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56352" w14:textId="79B66267" w:rsidR="00D03E55" w:rsidRPr="00EF4DCF" w:rsidRDefault="00BD727C" w:rsidP="00E711C9">
      <w:pPr>
        <w:ind w:left="1080" w:hanging="720"/>
        <w:jc w:val="center"/>
        <w:rPr>
          <w:rFonts w:ascii="Times New Roman" w:hAnsi="Times New Roman" w:cs="Times New Roman"/>
          <w:b/>
          <w:bCs/>
        </w:rPr>
      </w:pPr>
      <w:r w:rsidRPr="00EF4DCF">
        <w:rPr>
          <w:rFonts w:ascii="Times New Roman" w:hAnsi="Times New Roman" w:cs="Times New Roman"/>
          <w:b/>
          <w:bCs/>
        </w:rPr>
        <w:t xml:space="preserve">PROSPEKT INFORMACYJNY – </w:t>
      </w:r>
      <w:r w:rsidR="0016035C">
        <w:rPr>
          <w:rFonts w:ascii="Times New Roman" w:hAnsi="Times New Roman" w:cs="Times New Roman"/>
          <w:b/>
          <w:bCs/>
        </w:rPr>
        <w:t xml:space="preserve">TRZY BUDYNKI </w:t>
      </w:r>
      <w:r w:rsidRPr="00EF4DCF">
        <w:rPr>
          <w:rFonts w:ascii="Times New Roman" w:hAnsi="Times New Roman" w:cs="Times New Roman"/>
          <w:b/>
          <w:bCs/>
        </w:rPr>
        <w:t>MIESZKALN</w:t>
      </w:r>
      <w:r w:rsidR="0016035C">
        <w:rPr>
          <w:rFonts w:ascii="Times New Roman" w:hAnsi="Times New Roman" w:cs="Times New Roman"/>
          <w:b/>
          <w:bCs/>
        </w:rPr>
        <w:t>E</w:t>
      </w:r>
      <w:r w:rsidRPr="00EF4DCF">
        <w:rPr>
          <w:rFonts w:ascii="Times New Roman" w:hAnsi="Times New Roman" w:cs="Times New Roman"/>
          <w:b/>
          <w:bCs/>
        </w:rPr>
        <w:t xml:space="preserve"> JEDNORODZINN</w:t>
      </w:r>
      <w:r w:rsidR="0016035C">
        <w:rPr>
          <w:rFonts w:ascii="Times New Roman" w:hAnsi="Times New Roman" w:cs="Times New Roman"/>
          <w:b/>
          <w:bCs/>
        </w:rPr>
        <w:t>E DWULOKALOWE W ZABUDOWIE SZEREGOWEJ NA DZIAŁ</w:t>
      </w:r>
      <w:r w:rsidR="00BD6EAB">
        <w:rPr>
          <w:rFonts w:ascii="Times New Roman" w:hAnsi="Times New Roman" w:cs="Times New Roman"/>
          <w:b/>
          <w:bCs/>
        </w:rPr>
        <w:t>KACH NUMER</w:t>
      </w:r>
      <w:r w:rsidR="0016035C">
        <w:rPr>
          <w:rFonts w:ascii="Times New Roman" w:hAnsi="Times New Roman" w:cs="Times New Roman"/>
          <w:b/>
          <w:bCs/>
        </w:rPr>
        <w:t xml:space="preserve"> </w:t>
      </w:r>
      <w:r w:rsidR="00BD6EAB">
        <w:rPr>
          <w:rFonts w:ascii="Times New Roman" w:hAnsi="Times New Roman" w:cs="Times New Roman"/>
          <w:b/>
          <w:bCs/>
        </w:rPr>
        <w:t xml:space="preserve">521/51, </w:t>
      </w:r>
      <w:r w:rsidR="0016035C">
        <w:rPr>
          <w:rFonts w:ascii="Times New Roman" w:hAnsi="Times New Roman" w:cs="Times New Roman"/>
          <w:b/>
          <w:bCs/>
        </w:rPr>
        <w:t>521/</w:t>
      </w:r>
      <w:r w:rsidR="00BD6EAB">
        <w:rPr>
          <w:rFonts w:ascii="Times New Roman" w:hAnsi="Times New Roman" w:cs="Times New Roman"/>
          <w:b/>
          <w:bCs/>
        </w:rPr>
        <w:t>52, 521/53</w:t>
      </w:r>
      <w:r w:rsidR="0016035C">
        <w:rPr>
          <w:rFonts w:ascii="Times New Roman" w:hAnsi="Times New Roman" w:cs="Times New Roman"/>
          <w:b/>
          <w:bCs/>
        </w:rPr>
        <w:t>, OBRĘB 0007 BOLESŁAWIEC-7, JEDNOSTKA EWIDENCYJNA 020101_1 BOLESŁAWIEC-MIASTO</w:t>
      </w:r>
      <w:r w:rsidRPr="00EF4DCF">
        <w:rPr>
          <w:rFonts w:ascii="Times New Roman" w:hAnsi="Times New Roman" w:cs="Times New Roman"/>
          <w:b/>
          <w:bCs/>
        </w:rPr>
        <w:t xml:space="preserve"> </w:t>
      </w:r>
    </w:p>
    <w:p w14:paraId="47F7971A" w14:textId="77777777" w:rsidR="003B6558" w:rsidRPr="00EF4DCF" w:rsidRDefault="003B6558" w:rsidP="00E711C9">
      <w:pPr>
        <w:ind w:left="1080" w:hanging="720"/>
        <w:jc w:val="center"/>
        <w:rPr>
          <w:rFonts w:ascii="Times New Roman" w:hAnsi="Times New Roman" w:cs="Times New Roman"/>
          <w:b/>
          <w:bCs/>
        </w:rPr>
      </w:pPr>
    </w:p>
    <w:p w14:paraId="76E58643" w14:textId="2F711189" w:rsidR="00D03E55" w:rsidRPr="00EF4DCF" w:rsidRDefault="003B6558" w:rsidP="00EF4DCF">
      <w:pPr>
        <w:jc w:val="center"/>
        <w:rPr>
          <w:rFonts w:ascii="Times New Roman" w:hAnsi="Times New Roman" w:cs="Times New Roman"/>
          <w:b/>
          <w:bCs/>
        </w:rPr>
      </w:pPr>
      <w:r w:rsidRPr="00EF4DCF">
        <w:rPr>
          <w:rFonts w:ascii="Times New Roman" w:hAnsi="Times New Roman" w:cs="Times New Roman"/>
          <w:b/>
          <w:bCs/>
        </w:rPr>
        <w:t xml:space="preserve">Stan na dzień sporządzania prospektu informacyjnego: </w:t>
      </w:r>
      <w:r w:rsidR="00021082">
        <w:rPr>
          <w:rFonts w:ascii="Times New Roman" w:hAnsi="Times New Roman" w:cs="Times New Roman"/>
          <w:b/>
          <w:bCs/>
        </w:rPr>
        <w:t>09</w:t>
      </w:r>
      <w:r w:rsidRPr="00EF4DCF">
        <w:rPr>
          <w:rFonts w:ascii="Times New Roman" w:hAnsi="Times New Roman" w:cs="Times New Roman"/>
          <w:b/>
          <w:bCs/>
        </w:rPr>
        <w:t>.0</w:t>
      </w:r>
      <w:r w:rsidR="00021082">
        <w:rPr>
          <w:rFonts w:ascii="Times New Roman" w:hAnsi="Times New Roman" w:cs="Times New Roman"/>
          <w:b/>
          <w:bCs/>
        </w:rPr>
        <w:t>9</w:t>
      </w:r>
      <w:r w:rsidRPr="00EF4DCF">
        <w:rPr>
          <w:rFonts w:ascii="Times New Roman" w:hAnsi="Times New Roman" w:cs="Times New Roman"/>
          <w:b/>
          <w:bCs/>
        </w:rPr>
        <w:t>.202</w:t>
      </w:r>
      <w:r w:rsidR="00021082">
        <w:rPr>
          <w:rFonts w:ascii="Times New Roman" w:hAnsi="Times New Roman" w:cs="Times New Roman"/>
          <w:b/>
          <w:bCs/>
        </w:rPr>
        <w:t>5</w:t>
      </w:r>
      <w:r w:rsidRPr="00EF4DCF">
        <w:rPr>
          <w:rFonts w:ascii="Times New Roman" w:hAnsi="Times New Roman" w:cs="Times New Roman"/>
          <w:b/>
          <w:bCs/>
        </w:rPr>
        <w:t xml:space="preserve"> r.</w:t>
      </w:r>
    </w:p>
    <w:p w14:paraId="7D566005" w14:textId="77777777" w:rsidR="00D03E55" w:rsidRPr="00EF4DCF" w:rsidRDefault="00D03E55" w:rsidP="00E711C9">
      <w:pPr>
        <w:ind w:left="1080" w:hanging="720"/>
        <w:jc w:val="center"/>
        <w:rPr>
          <w:rFonts w:ascii="Times New Roman" w:hAnsi="Times New Roman" w:cs="Times New Roman"/>
          <w:b/>
          <w:bCs/>
        </w:rPr>
      </w:pPr>
    </w:p>
    <w:p w14:paraId="1E1B6197" w14:textId="16B01D07" w:rsidR="00E711C9" w:rsidRPr="00EF4DCF" w:rsidRDefault="00E711C9" w:rsidP="00E711C9">
      <w:pPr>
        <w:ind w:left="1080" w:hanging="720"/>
        <w:jc w:val="center"/>
        <w:rPr>
          <w:rFonts w:ascii="Times New Roman" w:hAnsi="Times New Roman" w:cs="Times New Roman"/>
          <w:b/>
          <w:bCs/>
        </w:rPr>
      </w:pPr>
      <w:r w:rsidRPr="00EF4DCF">
        <w:rPr>
          <w:rFonts w:ascii="Times New Roman" w:hAnsi="Times New Roman" w:cs="Times New Roman"/>
          <w:b/>
          <w:bCs/>
        </w:rPr>
        <w:t>CZĘŚĆ OGÓLNA</w:t>
      </w:r>
    </w:p>
    <w:p w14:paraId="040FF4F8" w14:textId="09626077" w:rsidR="00E711C9" w:rsidRPr="00EF4DCF" w:rsidRDefault="00E711C9" w:rsidP="00E711C9">
      <w:pPr>
        <w:pStyle w:val="ListParagraph"/>
        <w:numPr>
          <w:ilvl w:val="0"/>
          <w:numId w:val="1"/>
        </w:numPr>
        <w:rPr>
          <w:rFonts w:ascii="Times New Roman" w:hAnsi="Times New Roman" w:cs="Times New Roman"/>
          <w:sz w:val="22"/>
          <w:szCs w:val="22"/>
        </w:rPr>
      </w:pPr>
      <w:r w:rsidRPr="00EF4DCF">
        <w:rPr>
          <w:rFonts w:ascii="Times New Roman" w:hAnsi="Times New Roman" w:cs="Times New Roman"/>
          <w:sz w:val="22"/>
          <w:szCs w:val="22"/>
        </w:rPr>
        <w:t>DANE IDENTYFIKACYJNE I KONTAKTOWE DOTYCZĄCE DEWELOPERA</w:t>
      </w:r>
    </w:p>
    <w:tbl>
      <w:tblPr>
        <w:tblStyle w:val="TableGrid"/>
        <w:tblW w:w="0" w:type="auto"/>
        <w:tblLook w:val="04A0" w:firstRow="1" w:lastRow="0" w:firstColumn="1" w:lastColumn="0" w:noHBand="0" w:noVBand="1"/>
      </w:tblPr>
      <w:tblGrid>
        <w:gridCol w:w="4531"/>
        <w:gridCol w:w="4531"/>
      </w:tblGrid>
      <w:tr w:rsidR="00E711C9" w:rsidRPr="00631EC5" w14:paraId="7A683583" w14:textId="77777777" w:rsidTr="008A4676">
        <w:tc>
          <w:tcPr>
            <w:tcW w:w="9062" w:type="dxa"/>
            <w:gridSpan w:val="2"/>
            <w:shd w:val="clear" w:color="auto" w:fill="465839"/>
          </w:tcPr>
          <w:p w14:paraId="127DAD26" w14:textId="32656483" w:rsidR="00E711C9" w:rsidRPr="00631EC5" w:rsidRDefault="005708E5">
            <w:pPr>
              <w:rPr>
                <w:rFonts w:ascii="Times New Roman" w:hAnsi="Times New Roman" w:cs="Times New Roman"/>
                <w:b/>
                <w:bCs/>
                <w:color w:val="FFFFFF" w:themeColor="background1"/>
                <w:sz w:val="18"/>
                <w:szCs w:val="18"/>
              </w:rPr>
            </w:pPr>
            <w:r w:rsidRPr="00631EC5">
              <w:rPr>
                <w:rFonts w:ascii="Times New Roman" w:hAnsi="Times New Roman" w:cs="Times New Roman"/>
                <w:b/>
                <w:bCs/>
                <w:color w:val="FFFFFF" w:themeColor="background1"/>
                <w:sz w:val="18"/>
                <w:szCs w:val="18"/>
              </w:rPr>
              <w:t>DANE DEWELOPERA</w:t>
            </w:r>
          </w:p>
        </w:tc>
      </w:tr>
      <w:tr w:rsidR="00E711C9" w:rsidRPr="00631EC5" w14:paraId="5E58EB27" w14:textId="77777777" w:rsidTr="008A4676">
        <w:tc>
          <w:tcPr>
            <w:tcW w:w="4531" w:type="dxa"/>
            <w:shd w:val="clear" w:color="auto" w:fill="465839"/>
          </w:tcPr>
          <w:p w14:paraId="0AD9D0F6" w14:textId="39B79327" w:rsidR="00E711C9" w:rsidRPr="00631EC5" w:rsidRDefault="00EF4DCF">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Deweloper</w:t>
            </w:r>
          </w:p>
        </w:tc>
        <w:tc>
          <w:tcPr>
            <w:tcW w:w="4531" w:type="dxa"/>
          </w:tcPr>
          <w:p w14:paraId="61323645" w14:textId="4C594E78" w:rsidR="00E711C9" w:rsidRPr="00631EC5" w:rsidRDefault="0016035C" w:rsidP="005D5AF8">
            <w:pPr>
              <w:pStyle w:val="NormalWeb"/>
              <w:jc w:val="center"/>
              <w:rPr>
                <w:sz w:val="18"/>
                <w:szCs w:val="18"/>
              </w:rPr>
            </w:pPr>
            <w:r w:rsidRPr="0016035C">
              <w:rPr>
                <w:sz w:val="18"/>
                <w:szCs w:val="18"/>
              </w:rPr>
              <w:t>ARMET PLUS SPÓŁKA Z OGRANICZONĄ ODPOWIEDZIALNOŚCIĄ</w:t>
            </w:r>
          </w:p>
        </w:tc>
      </w:tr>
      <w:tr w:rsidR="00E711C9" w:rsidRPr="00631EC5" w14:paraId="5428A293" w14:textId="77777777" w:rsidTr="008A4676">
        <w:tc>
          <w:tcPr>
            <w:tcW w:w="4531" w:type="dxa"/>
            <w:shd w:val="clear" w:color="auto" w:fill="465839"/>
          </w:tcPr>
          <w:p w14:paraId="14421B33" w14:textId="3E0F8656" w:rsidR="00E711C9" w:rsidRPr="00631EC5" w:rsidRDefault="00EF4DCF">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Adres</w:t>
            </w:r>
          </w:p>
        </w:tc>
        <w:tc>
          <w:tcPr>
            <w:tcW w:w="4531" w:type="dxa"/>
          </w:tcPr>
          <w:p w14:paraId="471A39CF" w14:textId="75BB404B" w:rsidR="00E711C9" w:rsidRPr="00631EC5" w:rsidRDefault="00A475B8" w:rsidP="00A475B8">
            <w:pPr>
              <w:pStyle w:val="NormalWeb"/>
              <w:jc w:val="center"/>
              <w:rPr>
                <w:sz w:val="18"/>
                <w:szCs w:val="18"/>
              </w:rPr>
            </w:pPr>
            <w:r w:rsidRPr="00A475B8">
              <w:rPr>
                <w:sz w:val="18"/>
                <w:szCs w:val="18"/>
              </w:rPr>
              <w:t>Iwiny-Osiedle</w:t>
            </w:r>
            <w:r>
              <w:rPr>
                <w:sz w:val="18"/>
                <w:szCs w:val="18"/>
              </w:rPr>
              <w:t xml:space="preserve"> 17</w:t>
            </w:r>
            <w:r w:rsidR="00631EC5" w:rsidRPr="00631EC5">
              <w:rPr>
                <w:sz w:val="18"/>
                <w:szCs w:val="18"/>
              </w:rPr>
              <w:t>, 5</w:t>
            </w:r>
            <w:r>
              <w:rPr>
                <w:sz w:val="18"/>
                <w:szCs w:val="18"/>
              </w:rPr>
              <w:t>9</w:t>
            </w:r>
            <w:r w:rsidR="00631EC5" w:rsidRPr="00631EC5">
              <w:rPr>
                <w:sz w:val="18"/>
                <w:szCs w:val="18"/>
              </w:rPr>
              <w:t>-</w:t>
            </w:r>
            <w:r>
              <w:rPr>
                <w:sz w:val="18"/>
                <w:szCs w:val="18"/>
              </w:rPr>
              <w:t>7</w:t>
            </w:r>
            <w:r w:rsidR="00631EC5" w:rsidRPr="00631EC5">
              <w:rPr>
                <w:sz w:val="18"/>
                <w:szCs w:val="18"/>
              </w:rPr>
              <w:t xml:space="preserve">20 </w:t>
            </w:r>
            <w:r w:rsidR="00BA564D">
              <w:rPr>
                <w:sz w:val="18"/>
                <w:szCs w:val="18"/>
              </w:rPr>
              <w:t>Raciborowice Górne</w:t>
            </w:r>
          </w:p>
        </w:tc>
      </w:tr>
      <w:tr w:rsidR="00E711C9" w:rsidRPr="00631EC5" w14:paraId="2AB2B722" w14:textId="77777777" w:rsidTr="008A4676">
        <w:tc>
          <w:tcPr>
            <w:tcW w:w="4531" w:type="dxa"/>
            <w:shd w:val="clear" w:color="auto" w:fill="465839"/>
          </w:tcPr>
          <w:p w14:paraId="35F1BC37" w14:textId="15AB13DA" w:rsidR="00E711C9" w:rsidRPr="00631EC5" w:rsidRDefault="00EF4DCF" w:rsidP="00E711C9">
            <w:pPr>
              <w:pStyle w:val="NormalWeb"/>
              <w:rPr>
                <w:color w:val="FFFFFF" w:themeColor="background1"/>
                <w:sz w:val="18"/>
                <w:szCs w:val="18"/>
              </w:rPr>
            </w:pPr>
            <w:r w:rsidRPr="00631EC5">
              <w:rPr>
                <w:color w:val="FFFFFF" w:themeColor="background1"/>
                <w:sz w:val="18"/>
                <w:szCs w:val="18"/>
              </w:rPr>
              <w:t xml:space="preserve">Numer </w:t>
            </w:r>
            <w:r w:rsidR="00D87ECE" w:rsidRPr="00631EC5">
              <w:rPr>
                <w:color w:val="FFFFFF" w:themeColor="background1"/>
                <w:sz w:val="18"/>
                <w:szCs w:val="18"/>
              </w:rPr>
              <w:t>NIP</w:t>
            </w:r>
          </w:p>
        </w:tc>
        <w:tc>
          <w:tcPr>
            <w:tcW w:w="4531" w:type="dxa"/>
          </w:tcPr>
          <w:p w14:paraId="15CE6984" w14:textId="195E8633" w:rsidR="00E711C9" w:rsidRPr="00631EC5" w:rsidRDefault="00A475B8" w:rsidP="005D5AF8">
            <w:pPr>
              <w:pStyle w:val="NormalWeb"/>
              <w:jc w:val="center"/>
              <w:rPr>
                <w:sz w:val="18"/>
                <w:szCs w:val="18"/>
              </w:rPr>
            </w:pPr>
            <w:r w:rsidRPr="00A475B8">
              <w:rPr>
                <w:sz w:val="18"/>
                <w:szCs w:val="18"/>
              </w:rPr>
              <w:t>6121883527</w:t>
            </w:r>
          </w:p>
        </w:tc>
      </w:tr>
      <w:tr w:rsidR="00E711C9" w:rsidRPr="00631EC5" w14:paraId="02FD3B31" w14:textId="77777777" w:rsidTr="008A4676">
        <w:tc>
          <w:tcPr>
            <w:tcW w:w="4531" w:type="dxa"/>
            <w:shd w:val="clear" w:color="auto" w:fill="465839"/>
          </w:tcPr>
          <w:p w14:paraId="25286673" w14:textId="35F25D30" w:rsidR="00E711C9" w:rsidRPr="00631EC5" w:rsidRDefault="00EF4DCF">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 xml:space="preserve">Numer </w:t>
            </w:r>
            <w:r w:rsidR="00D87ECE" w:rsidRPr="00631EC5">
              <w:rPr>
                <w:rFonts w:ascii="Times New Roman" w:hAnsi="Times New Roman" w:cs="Times New Roman"/>
                <w:color w:val="FFFFFF" w:themeColor="background1"/>
                <w:sz w:val="18"/>
                <w:szCs w:val="18"/>
              </w:rPr>
              <w:t>REGON</w:t>
            </w:r>
          </w:p>
        </w:tc>
        <w:tc>
          <w:tcPr>
            <w:tcW w:w="4531" w:type="dxa"/>
          </w:tcPr>
          <w:p w14:paraId="19EF0E1D" w14:textId="79A9FD3F" w:rsidR="00E711C9" w:rsidRPr="00631EC5" w:rsidRDefault="00A475B8" w:rsidP="005D5AF8">
            <w:pPr>
              <w:pStyle w:val="NormalWeb"/>
              <w:jc w:val="center"/>
              <w:rPr>
                <w:sz w:val="18"/>
                <w:szCs w:val="18"/>
              </w:rPr>
            </w:pPr>
            <w:r w:rsidRPr="00A475B8">
              <w:rPr>
                <w:sz w:val="18"/>
                <w:szCs w:val="18"/>
              </w:rPr>
              <w:t>526543450</w:t>
            </w:r>
          </w:p>
        </w:tc>
      </w:tr>
      <w:tr w:rsidR="00E711C9" w:rsidRPr="00631EC5" w14:paraId="285398CB" w14:textId="77777777" w:rsidTr="008A4676">
        <w:tc>
          <w:tcPr>
            <w:tcW w:w="4531" w:type="dxa"/>
            <w:shd w:val="clear" w:color="auto" w:fill="465839"/>
          </w:tcPr>
          <w:p w14:paraId="47D4734F" w14:textId="04A7ABC5" w:rsidR="00E711C9" w:rsidRPr="00631EC5" w:rsidRDefault="00EF4DCF">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Numer telefonu</w:t>
            </w:r>
          </w:p>
        </w:tc>
        <w:tc>
          <w:tcPr>
            <w:tcW w:w="4531" w:type="dxa"/>
          </w:tcPr>
          <w:p w14:paraId="3C58737F" w14:textId="5F598C52" w:rsidR="00E711C9" w:rsidRPr="00631EC5" w:rsidRDefault="00F07158" w:rsidP="00E711C9">
            <w:pPr>
              <w:pStyle w:val="NormalWeb"/>
              <w:jc w:val="center"/>
              <w:rPr>
                <w:sz w:val="18"/>
                <w:szCs w:val="18"/>
              </w:rPr>
            </w:pPr>
            <w:r w:rsidRPr="00F07158">
              <w:rPr>
                <w:sz w:val="18"/>
                <w:szCs w:val="18"/>
              </w:rPr>
              <w:t>604</w:t>
            </w:r>
            <w:r>
              <w:rPr>
                <w:sz w:val="18"/>
                <w:szCs w:val="18"/>
              </w:rPr>
              <w:t> </w:t>
            </w:r>
            <w:r w:rsidRPr="00F07158">
              <w:rPr>
                <w:sz w:val="18"/>
                <w:szCs w:val="18"/>
              </w:rPr>
              <w:t>409</w:t>
            </w:r>
            <w:r>
              <w:rPr>
                <w:sz w:val="18"/>
                <w:szCs w:val="18"/>
              </w:rPr>
              <w:t xml:space="preserve"> </w:t>
            </w:r>
            <w:r w:rsidRPr="00F07158">
              <w:rPr>
                <w:sz w:val="18"/>
                <w:szCs w:val="18"/>
              </w:rPr>
              <w:t>746</w:t>
            </w:r>
          </w:p>
        </w:tc>
      </w:tr>
      <w:tr w:rsidR="00E711C9" w:rsidRPr="00631EC5" w14:paraId="317D2CB0" w14:textId="77777777" w:rsidTr="008A4676">
        <w:tc>
          <w:tcPr>
            <w:tcW w:w="4531" w:type="dxa"/>
            <w:shd w:val="clear" w:color="auto" w:fill="465839"/>
          </w:tcPr>
          <w:p w14:paraId="2A196C6E" w14:textId="4665D126" w:rsidR="00E711C9" w:rsidRPr="00631EC5" w:rsidRDefault="00EF4DCF">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Adres poczty elektronicznej</w:t>
            </w:r>
          </w:p>
        </w:tc>
        <w:tc>
          <w:tcPr>
            <w:tcW w:w="4531" w:type="dxa"/>
          </w:tcPr>
          <w:p w14:paraId="2C6172C8" w14:textId="3E8A09D7" w:rsidR="00E711C9" w:rsidRPr="00631EC5" w:rsidRDefault="00F07158" w:rsidP="00E711C9">
            <w:pPr>
              <w:pStyle w:val="NormalWeb"/>
              <w:jc w:val="center"/>
              <w:rPr>
                <w:sz w:val="18"/>
                <w:szCs w:val="18"/>
              </w:rPr>
            </w:pPr>
            <w:r w:rsidRPr="00F07158">
              <w:rPr>
                <w:sz w:val="18"/>
                <w:szCs w:val="18"/>
              </w:rPr>
              <w:t>julianplus@vp.pl</w:t>
            </w:r>
            <w:bookmarkStart w:id="0" w:name="_GoBack"/>
            <w:bookmarkEnd w:id="0"/>
          </w:p>
        </w:tc>
      </w:tr>
      <w:tr w:rsidR="00E711C9" w:rsidRPr="00631EC5" w14:paraId="3DA9874C" w14:textId="77777777" w:rsidTr="008A4676">
        <w:tc>
          <w:tcPr>
            <w:tcW w:w="4531" w:type="dxa"/>
            <w:shd w:val="clear" w:color="auto" w:fill="465839"/>
          </w:tcPr>
          <w:p w14:paraId="2A282119" w14:textId="0FAB7BAC" w:rsidR="00E711C9" w:rsidRPr="00631EC5" w:rsidRDefault="00EF4DCF">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Numer faksu</w:t>
            </w:r>
          </w:p>
        </w:tc>
        <w:tc>
          <w:tcPr>
            <w:tcW w:w="4531" w:type="dxa"/>
          </w:tcPr>
          <w:p w14:paraId="608A88A8" w14:textId="7F5EC8DB" w:rsidR="00E711C9" w:rsidRPr="00631EC5" w:rsidRDefault="00E711C9" w:rsidP="007476A9">
            <w:pPr>
              <w:jc w:val="center"/>
              <w:rPr>
                <w:rFonts w:ascii="Times New Roman" w:hAnsi="Times New Roman" w:cs="Times New Roman"/>
                <w:sz w:val="18"/>
                <w:szCs w:val="18"/>
              </w:rPr>
            </w:pPr>
            <w:r w:rsidRPr="00631EC5">
              <w:rPr>
                <w:rFonts w:ascii="Times New Roman" w:hAnsi="Times New Roman" w:cs="Times New Roman"/>
                <w:sz w:val="18"/>
                <w:szCs w:val="18"/>
              </w:rPr>
              <w:t>NIE DOTYCZY</w:t>
            </w:r>
          </w:p>
        </w:tc>
      </w:tr>
      <w:tr w:rsidR="00E711C9" w:rsidRPr="00631EC5" w14:paraId="6C7F6F60" w14:textId="77777777" w:rsidTr="008A4676">
        <w:tc>
          <w:tcPr>
            <w:tcW w:w="4531" w:type="dxa"/>
            <w:shd w:val="clear" w:color="auto" w:fill="465839"/>
          </w:tcPr>
          <w:p w14:paraId="0C676213" w14:textId="5A66391B" w:rsidR="00E711C9" w:rsidRPr="00631EC5" w:rsidRDefault="00EF4DCF">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Adres strony internetowej dewelopera</w:t>
            </w:r>
          </w:p>
        </w:tc>
        <w:tc>
          <w:tcPr>
            <w:tcW w:w="4531" w:type="dxa"/>
          </w:tcPr>
          <w:p w14:paraId="752A22A1" w14:textId="2D1460A6" w:rsidR="00E711C9" w:rsidRPr="00631EC5" w:rsidRDefault="00F22EF5" w:rsidP="00E711C9">
            <w:pPr>
              <w:pStyle w:val="NormalWeb"/>
              <w:jc w:val="center"/>
              <w:rPr>
                <w:sz w:val="18"/>
                <w:szCs w:val="18"/>
              </w:rPr>
            </w:pPr>
            <w:r w:rsidRPr="00631EC5">
              <w:rPr>
                <w:sz w:val="18"/>
                <w:szCs w:val="18"/>
              </w:rPr>
              <w:t>NIE DOTYCZY</w:t>
            </w:r>
          </w:p>
        </w:tc>
      </w:tr>
    </w:tbl>
    <w:p w14:paraId="67951F66" w14:textId="5938B441" w:rsidR="00E711C9" w:rsidRPr="00EF4DCF" w:rsidRDefault="00E711C9" w:rsidP="00E711C9">
      <w:pPr>
        <w:pStyle w:val="ListParagraph"/>
        <w:numPr>
          <w:ilvl w:val="0"/>
          <w:numId w:val="1"/>
        </w:numPr>
        <w:rPr>
          <w:rFonts w:ascii="Times New Roman" w:hAnsi="Times New Roman" w:cs="Times New Roman"/>
          <w:sz w:val="22"/>
          <w:szCs w:val="22"/>
        </w:rPr>
      </w:pPr>
      <w:r w:rsidRPr="00EF4DCF">
        <w:rPr>
          <w:rFonts w:ascii="Times New Roman" w:hAnsi="Times New Roman" w:cs="Times New Roman"/>
          <w:sz w:val="22"/>
          <w:szCs w:val="22"/>
        </w:rPr>
        <w:t>DOŚWIADCZENIE DEWELOPERA</w:t>
      </w:r>
    </w:p>
    <w:tbl>
      <w:tblPr>
        <w:tblStyle w:val="TableGrid"/>
        <w:tblW w:w="0" w:type="auto"/>
        <w:tblLook w:val="04A0" w:firstRow="1" w:lastRow="0" w:firstColumn="1" w:lastColumn="0" w:noHBand="0" w:noVBand="1"/>
      </w:tblPr>
      <w:tblGrid>
        <w:gridCol w:w="4531"/>
        <w:gridCol w:w="4531"/>
      </w:tblGrid>
      <w:tr w:rsidR="00E711C9" w:rsidRPr="00631EC5" w14:paraId="24ACE5CC" w14:textId="77777777" w:rsidTr="008A4676">
        <w:tc>
          <w:tcPr>
            <w:tcW w:w="9062" w:type="dxa"/>
            <w:gridSpan w:val="2"/>
            <w:shd w:val="clear" w:color="auto" w:fill="465839"/>
          </w:tcPr>
          <w:p w14:paraId="43D02F21" w14:textId="1EB22428" w:rsidR="00E711C9" w:rsidRPr="00631EC5" w:rsidRDefault="005708E5" w:rsidP="00E711C9">
            <w:pPr>
              <w:rPr>
                <w:rFonts w:ascii="Times New Roman" w:hAnsi="Times New Roman" w:cs="Times New Roman"/>
                <w:b/>
                <w:bCs/>
                <w:color w:val="FFFFFF" w:themeColor="background1"/>
                <w:sz w:val="18"/>
                <w:szCs w:val="18"/>
              </w:rPr>
            </w:pPr>
            <w:r w:rsidRPr="00631EC5">
              <w:rPr>
                <w:rFonts w:ascii="Times New Roman" w:hAnsi="Times New Roman" w:cs="Times New Roman"/>
                <w:b/>
                <w:bCs/>
                <w:color w:val="FFFFFF" w:themeColor="background1"/>
                <w:sz w:val="18"/>
                <w:szCs w:val="18"/>
              </w:rPr>
              <w:t>HISTORIA I UDOKUMENTOWANE DOŚWIADCZENIE DEWELOPERA</w:t>
            </w:r>
          </w:p>
        </w:tc>
      </w:tr>
      <w:tr w:rsidR="00E711C9" w:rsidRPr="00631EC5" w14:paraId="67185899" w14:textId="77777777" w:rsidTr="008A4676">
        <w:tc>
          <w:tcPr>
            <w:tcW w:w="9062" w:type="dxa"/>
            <w:gridSpan w:val="2"/>
            <w:shd w:val="clear" w:color="auto" w:fill="465839"/>
          </w:tcPr>
          <w:p w14:paraId="35D27D29" w14:textId="741896BC" w:rsidR="00E711C9" w:rsidRPr="00631EC5" w:rsidRDefault="00EF4DCF" w:rsidP="00E711C9">
            <w:pPr>
              <w:pStyle w:val="NormalWeb"/>
              <w:rPr>
                <w:color w:val="FFFFFF" w:themeColor="background1"/>
                <w:sz w:val="18"/>
                <w:szCs w:val="18"/>
              </w:rPr>
            </w:pPr>
            <w:r w:rsidRPr="00631EC5">
              <w:rPr>
                <w:color w:val="FFFFFF" w:themeColor="background1"/>
                <w:sz w:val="18"/>
                <w:szCs w:val="18"/>
              </w:rPr>
              <w:t>Przykład ukończonego przedsięwzięcia deweloperskiego (należy wskazać, o ile istnieją ukończone przedsięwzięcia deweloperskie, w tym ostatnie)</w:t>
            </w:r>
          </w:p>
        </w:tc>
      </w:tr>
      <w:tr w:rsidR="00E711C9" w:rsidRPr="00631EC5" w14:paraId="206ED951" w14:textId="77777777" w:rsidTr="008A4676">
        <w:tc>
          <w:tcPr>
            <w:tcW w:w="4531" w:type="dxa"/>
            <w:shd w:val="clear" w:color="auto" w:fill="465839"/>
          </w:tcPr>
          <w:p w14:paraId="2C0BC318" w14:textId="496D1314" w:rsidR="00E711C9" w:rsidRPr="00631EC5" w:rsidRDefault="00EF4DCF" w:rsidP="00E711C9">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Adres</w:t>
            </w:r>
          </w:p>
        </w:tc>
        <w:tc>
          <w:tcPr>
            <w:tcW w:w="4531" w:type="dxa"/>
          </w:tcPr>
          <w:p w14:paraId="5A483D91" w14:textId="32312847" w:rsidR="00E711C9" w:rsidRPr="00631EC5" w:rsidRDefault="00F22EF5" w:rsidP="00F22EF5">
            <w:pPr>
              <w:pStyle w:val="NormalWeb"/>
              <w:jc w:val="center"/>
              <w:rPr>
                <w:sz w:val="18"/>
                <w:szCs w:val="18"/>
              </w:rPr>
            </w:pPr>
            <w:r w:rsidRPr="00631EC5">
              <w:rPr>
                <w:sz w:val="18"/>
                <w:szCs w:val="18"/>
              </w:rPr>
              <w:t>NIE DOTYCZY</w:t>
            </w:r>
          </w:p>
        </w:tc>
      </w:tr>
      <w:tr w:rsidR="00E711C9" w:rsidRPr="00631EC5" w14:paraId="27CA4A68" w14:textId="77777777" w:rsidTr="008A4676">
        <w:tc>
          <w:tcPr>
            <w:tcW w:w="4531" w:type="dxa"/>
            <w:shd w:val="clear" w:color="auto" w:fill="465839"/>
          </w:tcPr>
          <w:p w14:paraId="5793B2A5" w14:textId="23D92750" w:rsidR="00E711C9" w:rsidRPr="00631EC5" w:rsidRDefault="00EF4DCF" w:rsidP="00E711C9">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Data rozpoczęcia</w:t>
            </w:r>
          </w:p>
        </w:tc>
        <w:tc>
          <w:tcPr>
            <w:tcW w:w="4531" w:type="dxa"/>
          </w:tcPr>
          <w:p w14:paraId="583942F3" w14:textId="7722EEA3" w:rsidR="00E711C9" w:rsidRPr="00631EC5" w:rsidRDefault="00F22EF5" w:rsidP="00E711C9">
            <w:pPr>
              <w:pStyle w:val="NormalWeb"/>
              <w:jc w:val="center"/>
              <w:rPr>
                <w:sz w:val="18"/>
                <w:szCs w:val="18"/>
              </w:rPr>
            </w:pPr>
            <w:r w:rsidRPr="00631EC5">
              <w:rPr>
                <w:sz w:val="18"/>
                <w:szCs w:val="18"/>
              </w:rPr>
              <w:t>NIE DOTYCZY</w:t>
            </w:r>
          </w:p>
        </w:tc>
      </w:tr>
      <w:tr w:rsidR="00E711C9" w:rsidRPr="00631EC5" w14:paraId="55454370" w14:textId="77777777" w:rsidTr="008A4676">
        <w:tc>
          <w:tcPr>
            <w:tcW w:w="4531" w:type="dxa"/>
            <w:shd w:val="clear" w:color="auto" w:fill="465839"/>
          </w:tcPr>
          <w:p w14:paraId="1695415D" w14:textId="2E6A0476" w:rsidR="00E711C9" w:rsidRPr="00631EC5" w:rsidRDefault="00EF4DCF" w:rsidP="00E711C9">
            <w:pPr>
              <w:rPr>
                <w:rFonts w:ascii="Times New Roman" w:hAnsi="Times New Roman" w:cs="Times New Roman"/>
                <w:color w:val="FFFFFF" w:themeColor="background1"/>
                <w:sz w:val="18"/>
                <w:szCs w:val="18"/>
              </w:rPr>
            </w:pPr>
            <w:r w:rsidRPr="00631EC5">
              <w:rPr>
                <w:rFonts w:ascii="Times New Roman" w:hAnsi="Times New Roman" w:cs="Times New Roman"/>
                <w:color w:val="FFFFFF" w:themeColor="background1"/>
                <w:sz w:val="18"/>
                <w:szCs w:val="18"/>
              </w:rPr>
              <w:t>Data wydania decyzji o pozwoleniu na użytkowanie</w:t>
            </w:r>
          </w:p>
        </w:tc>
        <w:tc>
          <w:tcPr>
            <w:tcW w:w="4531" w:type="dxa"/>
          </w:tcPr>
          <w:p w14:paraId="76F94E7F" w14:textId="6AFAFDB8" w:rsidR="00E711C9" w:rsidRPr="00631EC5" w:rsidRDefault="00F22EF5" w:rsidP="00E711C9">
            <w:pPr>
              <w:pStyle w:val="NormalWeb"/>
              <w:jc w:val="center"/>
              <w:rPr>
                <w:sz w:val="18"/>
                <w:szCs w:val="18"/>
              </w:rPr>
            </w:pPr>
            <w:r w:rsidRPr="00631EC5">
              <w:rPr>
                <w:sz w:val="18"/>
                <w:szCs w:val="18"/>
              </w:rPr>
              <w:t>NIE DOTYCZY</w:t>
            </w:r>
          </w:p>
        </w:tc>
      </w:tr>
    </w:tbl>
    <w:p w14:paraId="045CD4D9" w14:textId="77777777" w:rsidR="00E711C9" w:rsidRPr="00EF4DCF" w:rsidRDefault="00E711C9" w:rsidP="00E711C9">
      <w:pPr>
        <w:rPr>
          <w:rFonts w:ascii="Times New Roman" w:hAnsi="Times New Roman" w:cs="Times New Roman"/>
        </w:rPr>
      </w:pPr>
    </w:p>
    <w:tbl>
      <w:tblPr>
        <w:tblStyle w:val="TableGrid"/>
        <w:tblW w:w="0" w:type="auto"/>
        <w:tblLook w:val="04A0" w:firstRow="1" w:lastRow="0" w:firstColumn="1" w:lastColumn="0" w:noHBand="0" w:noVBand="1"/>
      </w:tblPr>
      <w:tblGrid>
        <w:gridCol w:w="4531"/>
        <w:gridCol w:w="4531"/>
      </w:tblGrid>
      <w:tr w:rsidR="000B1CEF" w:rsidRPr="00816644" w14:paraId="519159BF" w14:textId="77777777" w:rsidTr="008A4676">
        <w:tc>
          <w:tcPr>
            <w:tcW w:w="4531" w:type="dxa"/>
            <w:shd w:val="clear" w:color="auto" w:fill="465839"/>
          </w:tcPr>
          <w:p w14:paraId="765D25E6" w14:textId="6F827446" w:rsidR="000B1CEF" w:rsidRPr="00816644" w:rsidRDefault="00EF4DCF" w:rsidP="00E711C9">
            <w:pPr>
              <w:rPr>
                <w:rFonts w:ascii="Times New Roman" w:hAnsi="Times New Roman" w:cs="Times New Roman"/>
                <w:color w:val="FFFFFF" w:themeColor="background1"/>
                <w:sz w:val="18"/>
                <w:szCs w:val="18"/>
              </w:rPr>
            </w:pPr>
            <w:r w:rsidRPr="00816644">
              <w:rPr>
                <w:rFonts w:ascii="Times New Roman" w:hAnsi="Times New Roman" w:cs="Times New Roman"/>
                <w:color w:val="FFFFFF" w:themeColor="background1"/>
                <w:sz w:val="18"/>
                <w:szCs w:val="18"/>
              </w:rPr>
              <w:t>Czy przeciwko deweloperowi prowadzono lub prowadzi się postępowanie egzekucyjne na kwotę powyżej 100 000 zł</w:t>
            </w:r>
          </w:p>
        </w:tc>
        <w:tc>
          <w:tcPr>
            <w:tcW w:w="4531" w:type="dxa"/>
          </w:tcPr>
          <w:p w14:paraId="6E83CE61" w14:textId="5A675052" w:rsidR="000B1CEF" w:rsidRPr="00816644" w:rsidRDefault="00EF4DCF" w:rsidP="00E711C9">
            <w:pPr>
              <w:rPr>
                <w:rFonts w:ascii="Times New Roman" w:hAnsi="Times New Roman" w:cs="Times New Roman"/>
                <w:sz w:val="18"/>
                <w:szCs w:val="18"/>
              </w:rPr>
            </w:pPr>
            <w:r w:rsidRPr="00816644">
              <w:rPr>
                <w:rFonts w:ascii="Times New Roman" w:hAnsi="Times New Roman" w:cs="Times New Roman"/>
                <w:sz w:val="18"/>
                <w:szCs w:val="18"/>
              </w:rPr>
              <w:t>Nie prowadzono i nie prowadzi się postępowania egzekucyjnego na kwotę powyżej 100 000 zł</w:t>
            </w:r>
          </w:p>
        </w:tc>
      </w:tr>
    </w:tbl>
    <w:p w14:paraId="72C1829E" w14:textId="15F95212" w:rsidR="000B1CEF" w:rsidRPr="00EF4DCF" w:rsidRDefault="000B1CEF" w:rsidP="000B1CEF">
      <w:pPr>
        <w:pStyle w:val="ListParagraph"/>
        <w:numPr>
          <w:ilvl w:val="0"/>
          <w:numId w:val="1"/>
        </w:numPr>
        <w:rPr>
          <w:rFonts w:ascii="Times New Roman" w:hAnsi="Times New Roman" w:cs="Times New Roman"/>
          <w:sz w:val="22"/>
          <w:szCs w:val="22"/>
        </w:rPr>
      </w:pPr>
      <w:r w:rsidRPr="00EF4DCF">
        <w:rPr>
          <w:rFonts w:ascii="Times New Roman" w:hAnsi="Times New Roman" w:cs="Times New Roman"/>
          <w:sz w:val="22"/>
          <w:szCs w:val="22"/>
        </w:rPr>
        <w:t>INFORMACJE DOTYCZĄCE NIERUCHOMOŚCI I PRZEDSIĘWZIĘCIA DEWELOPERSKIEGO</w:t>
      </w:r>
    </w:p>
    <w:tbl>
      <w:tblPr>
        <w:tblStyle w:val="TableGrid"/>
        <w:tblW w:w="0" w:type="auto"/>
        <w:tblLook w:val="04A0" w:firstRow="1" w:lastRow="0" w:firstColumn="1" w:lastColumn="0" w:noHBand="0" w:noVBand="1"/>
      </w:tblPr>
      <w:tblGrid>
        <w:gridCol w:w="1888"/>
        <w:gridCol w:w="1793"/>
        <w:gridCol w:w="878"/>
        <w:gridCol w:w="4503"/>
      </w:tblGrid>
      <w:tr w:rsidR="000B1CEF" w:rsidRPr="00DC745F" w14:paraId="5BC6590C" w14:textId="77777777" w:rsidTr="008A4676">
        <w:tc>
          <w:tcPr>
            <w:tcW w:w="9062" w:type="dxa"/>
            <w:gridSpan w:val="4"/>
            <w:shd w:val="clear" w:color="auto" w:fill="465839"/>
          </w:tcPr>
          <w:p w14:paraId="1925D76E" w14:textId="20084FEF" w:rsidR="000B1CEF" w:rsidRPr="00DC745F" w:rsidRDefault="000B1CEF" w:rsidP="000B1CEF">
            <w:pPr>
              <w:rPr>
                <w:rFonts w:ascii="Times New Roman" w:hAnsi="Times New Roman" w:cs="Times New Roman"/>
                <w:b/>
                <w:bCs/>
                <w:color w:val="FFFFFF" w:themeColor="background1"/>
                <w:sz w:val="18"/>
                <w:szCs w:val="18"/>
              </w:rPr>
            </w:pPr>
            <w:r w:rsidRPr="00DC745F">
              <w:rPr>
                <w:rFonts w:ascii="Times New Roman" w:hAnsi="Times New Roman" w:cs="Times New Roman"/>
                <w:b/>
                <w:bCs/>
                <w:color w:val="FFFFFF" w:themeColor="background1"/>
                <w:sz w:val="18"/>
                <w:szCs w:val="18"/>
              </w:rPr>
              <w:t>INFORMACJE DOTYCZĄCE GRUNTU I ZAGOSPODAROWANIA PRZESTRZENNEGO TERENU</w:t>
            </w:r>
          </w:p>
        </w:tc>
      </w:tr>
      <w:tr w:rsidR="007476A9" w:rsidRPr="00DC745F" w14:paraId="28A54754" w14:textId="77777777" w:rsidTr="00AB2AC4">
        <w:tc>
          <w:tcPr>
            <w:tcW w:w="1888" w:type="dxa"/>
            <w:shd w:val="clear" w:color="auto" w:fill="465839"/>
          </w:tcPr>
          <w:p w14:paraId="63530324" w14:textId="335EEFA0" w:rsidR="000B1CEF" w:rsidRPr="00DC745F" w:rsidRDefault="00D87ECE" w:rsidP="000B1CEF">
            <w:pPr>
              <w:rPr>
                <w:rFonts w:ascii="Times New Roman" w:hAnsi="Times New Roman" w:cs="Times New Roman"/>
                <w:color w:val="FFFFFF" w:themeColor="background1"/>
                <w:sz w:val="18"/>
                <w:szCs w:val="18"/>
              </w:rPr>
            </w:pPr>
            <w:r w:rsidRPr="00DC745F">
              <w:rPr>
                <w:rFonts w:ascii="Times New Roman" w:hAnsi="Times New Roman" w:cs="Times New Roman"/>
                <w:color w:val="FFFFFF" w:themeColor="background1"/>
                <w:sz w:val="18"/>
                <w:szCs w:val="18"/>
              </w:rPr>
              <w:t>Adres, numer działki ewidencyjnej i numer obrębu ewidencyjnego</w:t>
            </w:r>
          </w:p>
        </w:tc>
        <w:tc>
          <w:tcPr>
            <w:tcW w:w="7174" w:type="dxa"/>
            <w:gridSpan w:val="3"/>
          </w:tcPr>
          <w:p w14:paraId="67D9F1FB" w14:textId="3609CD01" w:rsidR="000B1CEF" w:rsidRDefault="00021082" w:rsidP="001322CC">
            <w:pPr>
              <w:pStyle w:val="NormalWeb"/>
              <w:jc w:val="both"/>
              <w:rPr>
                <w:color w:val="000000"/>
                <w:sz w:val="18"/>
                <w:szCs w:val="18"/>
              </w:rPr>
            </w:pPr>
            <w:r>
              <w:rPr>
                <w:color w:val="000000"/>
                <w:sz w:val="18"/>
                <w:szCs w:val="18"/>
              </w:rPr>
              <w:t xml:space="preserve">Pierwotne oznaczenie: </w:t>
            </w:r>
            <w:r w:rsidRPr="00021082">
              <w:rPr>
                <w:b/>
                <w:bCs/>
                <w:color w:val="000000"/>
                <w:sz w:val="18"/>
                <w:szCs w:val="18"/>
              </w:rPr>
              <w:t>d</w:t>
            </w:r>
            <w:r w:rsidR="00D87ECE" w:rsidRPr="00021082">
              <w:rPr>
                <w:b/>
                <w:bCs/>
                <w:color w:val="000000"/>
                <w:sz w:val="18"/>
                <w:szCs w:val="18"/>
              </w:rPr>
              <w:t xml:space="preserve">ziałka numer </w:t>
            </w:r>
            <w:r w:rsidR="008364C6" w:rsidRPr="00021082">
              <w:rPr>
                <w:b/>
                <w:bCs/>
                <w:color w:val="000000"/>
                <w:sz w:val="18"/>
                <w:szCs w:val="18"/>
              </w:rPr>
              <w:t>521/17</w:t>
            </w:r>
            <w:r w:rsidR="00D87ECE" w:rsidRPr="00DC745F">
              <w:rPr>
                <w:color w:val="000000"/>
                <w:sz w:val="18"/>
                <w:szCs w:val="18"/>
              </w:rPr>
              <w:t>, obręb ewidencyjny 000</w:t>
            </w:r>
            <w:r w:rsidR="008364C6">
              <w:rPr>
                <w:color w:val="000000"/>
                <w:sz w:val="18"/>
                <w:szCs w:val="18"/>
              </w:rPr>
              <w:t>7</w:t>
            </w:r>
            <w:r w:rsidR="00D87ECE" w:rsidRPr="00DC745F">
              <w:rPr>
                <w:color w:val="000000"/>
                <w:sz w:val="18"/>
                <w:szCs w:val="18"/>
              </w:rPr>
              <w:t xml:space="preserve"> </w:t>
            </w:r>
            <w:r w:rsidR="008364C6">
              <w:rPr>
                <w:color w:val="000000"/>
                <w:sz w:val="18"/>
                <w:szCs w:val="18"/>
              </w:rPr>
              <w:t>Bolesławiec</w:t>
            </w:r>
            <w:r w:rsidR="000F6AB1">
              <w:rPr>
                <w:color w:val="000000"/>
                <w:sz w:val="18"/>
                <w:szCs w:val="18"/>
              </w:rPr>
              <w:t>-7</w:t>
            </w:r>
            <w:r w:rsidR="00D87ECE" w:rsidRPr="00DC745F">
              <w:rPr>
                <w:color w:val="000000"/>
                <w:sz w:val="18"/>
                <w:szCs w:val="18"/>
              </w:rPr>
              <w:t xml:space="preserve">, jednostka ewidencyjna </w:t>
            </w:r>
            <w:r w:rsidR="008364C6" w:rsidRPr="008364C6">
              <w:rPr>
                <w:color w:val="000000"/>
                <w:sz w:val="18"/>
                <w:szCs w:val="18"/>
              </w:rPr>
              <w:t>020101_1 Bolesławiec-Miasto</w:t>
            </w:r>
            <w:r w:rsidR="001322CC">
              <w:rPr>
                <w:color w:val="000000"/>
                <w:sz w:val="18"/>
                <w:szCs w:val="18"/>
              </w:rPr>
              <w:t>.</w:t>
            </w:r>
          </w:p>
          <w:p w14:paraId="02AC577F" w14:textId="203D6089" w:rsidR="00021082" w:rsidRPr="00DC745F" w:rsidRDefault="00021082" w:rsidP="001322CC">
            <w:pPr>
              <w:pStyle w:val="NormalWeb"/>
              <w:jc w:val="both"/>
              <w:rPr>
                <w:color w:val="000000"/>
                <w:sz w:val="18"/>
                <w:szCs w:val="18"/>
              </w:rPr>
            </w:pPr>
            <w:r>
              <w:rPr>
                <w:color w:val="000000"/>
                <w:sz w:val="18"/>
                <w:szCs w:val="18"/>
              </w:rPr>
              <w:t xml:space="preserve">Podział w/w działki nastąpił decyzją </w:t>
            </w:r>
            <w:r w:rsidR="001322CC">
              <w:rPr>
                <w:color w:val="000000"/>
                <w:sz w:val="18"/>
                <w:szCs w:val="18"/>
              </w:rPr>
              <w:t xml:space="preserve">Prezydenta Miasta Bolesławiec nr MIG.6831.26.2025.EG </w:t>
            </w:r>
            <w:r w:rsidR="001322CC">
              <w:rPr>
                <w:color w:val="000000"/>
                <w:sz w:val="18"/>
                <w:szCs w:val="18"/>
              </w:rPr>
              <w:br/>
              <w:t xml:space="preserve">z dnia 28 lipca 2025 r. – w wyniku podziału pod każdy z budynków mieszkalnych dwulokalowych wyodrębniono osobną działkę, tj.: budynek nr 31A zlokalizowany będzie na działce nr 521/51, budynek nr 31B zlokalizowany będzie na działce nr 521/52, budynek nr 31C zlokalizowany będzie na działce nr 521/53. </w:t>
            </w:r>
          </w:p>
        </w:tc>
      </w:tr>
      <w:tr w:rsidR="007476A9" w:rsidRPr="00DC745F" w14:paraId="6F1C2399" w14:textId="77777777" w:rsidTr="00AB2AC4">
        <w:tc>
          <w:tcPr>
            <w:tcW w:w="1888" w:type="dxa"/>
            <w:shd w:val="clear" w:color="auto" w:fill="465839"/>
          </w:tcPr>
          <w:p w14:paraId="67AE3117" w14:textId="34F6B3EB" w:rsidR="000B1CEF" w:rsidRPr="00DC745F" w:rsidRDefault="00D87ECE" w:rsidP="000B1CEF">
            <w:pPr>
              <w:rPr>
                <w:rFonts w:ascii="Times New Roman" w:hAnsi="Times New Roman" w:cs="Times New Roman"/>
                <w:color w:val="FFFFFF" w:themeColor="background1"/>
                <w:sz w:val="18"/>
                <w:szCs w:val="18"/>
              </w:rPr>
            </w:pPr>
            <w:r w:rsidRPr="00DC745F">
              <w:rPr>
                <w:rFonts w:ascii="Times New Roman" w:hAnsi="Times New Roman" w:cs="Times New Roman"/>
                <w:color w:val="FFFFFF" w:themeColor="background1"/>
                <w:sz w:val="18"/>
                <w:szCs w:val="18"/>
              </w:rPr>
              <w:t>Numer księgi wieczystej</w:t>
            </w:r>
          </w:p>
        </w:tc>
        <w:tc>
          <w:tcPr>
            <w:tcW w:w="7174" w:type="dxa"/>
            <w:gridSpan w:val="3"/>
          </w:tcPr>
          <w:p w14:paraId="209E2C74" w14:textId="41FC3E54" w:rsidR="000B1CEF" w:rsidRPr="00DC745F" w:rsidRDefault="008364C6" w:rsidP="005D5AF8">
            <w:pPr>
              <w:pStyle w:val="NormalWeb"/>
              <w:rPr>
                <w:sz w:val="18"/>
                <w:szCs w:val="18"/>
              </w:rPr>
            </w:pPr>
            <w:r w:rsidRPr="008364C6">
              <w:rPr>
                <w:color w:val="000000"/>
                <w:sz w:val="18"/>
                <w:szCs w:val="18"/>
              </w:rPr>
              <w:t>JG1B/00039959/9</w:t>
            </w:r>
          </w:p>
        </w:tc>
      </w:tr>
      <w:tr w:rsidR="007476A9" w:rsidRPr="00DC745F" w14:paraId="74423459" w14:textId="77777777" w:rsidTr="00AB2AC4">
        <w:tc>
          <w:tcPr>
            <w:tcW w:w="1888" w:type="dxa"/>
            <w:shd w:val="clear" w:color="auto" w:fill="465839"/>
          </w:tcPr>
          <w:p w14:paraId="258E8D09" w14:textId="616F325C" w:rsidR="000B1CEF" w:rsidRPr="00DC745F" w:rsidRDefault="00D87ECE" w:rsidP="000B1CEF">
            <w:pPr>
              <w:rPr>
                <w:rFonts w:ascii="Times New Roman" w:hAnsi="Times New Roman" w:cs="Times New Roman"/>
                <w:color w:val="FFFFFF" w:themeColor="background1"/>
                <w:sz w:val="18"/>
                <w:szCs w:val="18"/>
              </w:rPr>
            </w:pPr>
            <w:r w:rsidRPr="00DC745F">
              <w:rPr>
                <w:rFonts w:ascii="Times New Roman" w:hAnsi="Times New Roman" w:cs="Times New Roman"/>
                <w:color w:val="FFFFFF" w:themeColor="background1"/>
                <w:sz w:val="18"/>
                <w:szCs w:val="18"/>
              </w:rPr>
              <w:t>Istniejące obciążenia hipoteczne nieruchomości lub wnioski o wpis w dziale czwartym księgi wieczystej</w:t>
            </w:r>
          </w:p>
        </w:tc>
        <w:tc>
          <w:tcPr>
            <w:tcW w:w="7174" w:type="dxa"/>
            <w:gridSpan w:val="3"/>
          </w:tcPr>
          <w:p w14:paraId="68C54DAF" w14:textId="04729F46" w:rsidR="000B1CEF" w:rsidRPr="00DC745F" w:rsidRDefault="00D87ECE" w:rsidP="001322CC">
            <w:pPr>
              <w:pStyle w:val="NormalWeb"/>
              <w:jc w:val="both"/>
              <w:rPr>
                <w:sz w:val="18"/>
                <w:szCs w:val="18"/>
              </w:rPr>
            </w:pPr>
            <w:r w:rsidRPr="00DC745F">
              <w:rPr>
                <w:color w:val="000000"/>
                <w:sz w:val="18"/>
                <w:szCs w:val="18"/>
              </w:rPr>
              <w:t>W dziale IV księgi wieczystej nie widnieją żadne obciążenia lub wnioski o wpis takiego obciążenia</w:t>
            </w:r>
          </w:p>
        </w:tc>
      </w:tr>
      <w:tr w:rsidR="007476A9" w:rsidRPr="00DC745F" w14:paraId="466E259E" w14:textId="77777777" w:rsidTr="00AB2AC4">
        <w:tc>
          <w:tcPr>
            <w:tcW w:w="1888" w:type="dxa"/>
            <w:shd w:val="clear" w:color="auto" w:fill="465839"/>
          </w:tcPr>
          <w:p w14:paraId="2ADF2B40" w14:textId="4F2B49A1" w:rsidR="000B1CEF" w:rsidRPr="00DC745F" w:rsidRDefault="00D87ECE" w:rsidP="000B1CEF">
            <w:pPr>
              <w:rPr>
                <w:rFonts w:ascii="Times New Roman" w:hAnsi="Times New Roman" w:cs="Times New Roman"/>
                <w:color w:val="FFFFFF" w:themeColor="background1"/>
                <w:sz w:val="18"/>
                <w:szCs w:val="18"/>
              </w:rPr>
            </w:pPr>
            <w:r w:rsidRPr="00DC745F">
              <w:rPr>
                <w:rFonts w:ascii="Times New Roman" w:hAnsi="Times New Roman" w:cs="Times New Roman"/>
                <w:color w:val="FFFFFF" w:themeColor="background1"/>
                <w:sz w:val="18"/>
                <w:szCs w:val="18"/>
              </w:rPr>
              <w:t>W przypadku braku księgi wieczystej informacja o powierzchni działki i stanie prawnym nieruchomości</w:t>
            </w:r>
          </w:p>
        </w:tc>
        <w:tc>
          <w:tcPr>
            <w:tcW w:w="7174" w:type="dxa"/>
            <w:gridSpan w:val="3"/>
          </w:tcPr>
          <w:p w14:paraId="4E8B05E6" w14:textId="5C8A49C2" w:rsidR="000B1CEF" w:rsidRPr="00DC745F" w:rsidRDefault="004A7DC8" w:rsidP="000B1CEF">
            <w:pPr>
              <w:rPr>
                <w:rFonts w:ascii="Times New Roman" w:hAnsi="Times New Roman" w:cs="Times New Roman"/>
                <w:sz w:val="18"/>
                <w:szCs w:val="18"/>
              </w:rPr>
            </w:pPr>
            <w:r w:rsidRPr="00DC745F">
              <w:rPr>
                <w:rFonts w:ascii="Times New Roman" w:hAnsi="Times New Roman" w:cs="Times New Roman"/>
                <w:sz w:val="18"/>
                <w:szCs w:val="18"/>
              </w:rPr>
              <w:t>NIE DOTYCZY</w:t>
            </w:r>
          </w:p>
        </w:tc>
      </w:tr>
      <w:tr w:rsidR="007476A9" w:rsidRPr="00DC745F" w14:paraId="6443484A" w14:textId="77777777" w:rsidTr="00AB2AC4">
        <w:tc>
          <w:tcPr>
            <w:tcW w:w="1888" w:type="dxa"/>
            <w:shd w:val="clear" w:color="auto" w:fill="465839"/>
          </w:tcPr>
          <w:p w14:paraId="0AA5E8CE" w14:textId="0C993EC2" w:rsidR="000B1CEF" w:rsidRPr="00DC745F" w:rsidRDefault="00D87ECE" w:rsidP="000B1CEF">
            <w:pPr>
              <w:rPr>
                <w:rFonts w:ascii="Times New Roman" w:hAnsi="Times New Roman" w:cs="Times New Roman"/>
                <w:color w:val="FFFFFF" w:themeColor="background1"/>
                <w:sz w:val="18"/>
                <w:szCs w:val="18"/>
              </w:rPr>
            </w:pPr>
            <w:r w:rsidRPr="00DC745F">
              <w:rPr>
                <w:rFonts w:ascii="Times New Roman" w:hAnsi="Times New Roman" w:cs="Times New Roman"/>
                <w:color w:val="FFFFFF" w:themeColor="background1"/>
                <w:sz w:val="18"/>
                <w:szCs w:val="18"/>
              </w:rPr>
              <w:t xml:space="preserve">Informacje dotyczące obiektów istniejących położonych w sąsiedztwie inwestycji </w:t>
            </w:r>
            <w:r w:rsidRPr="00DC745F">
              <w:rPr>
                <w:rFonts w:ascii="Times New Roman" w:hAnsi="Times New Roman" w:cs="Times New Roman"/>
                <w:color w:val="FFFFFF" w:themeColor="background1"/>
                <w:sz w:val="18"/>
                <w:szCs w:val="18"/>
              </w:rPr>
              <w:lastRenderedPageBreak/>
              <w:t>i wpływających na warunki życia</w:t>
            </w:r>
          </w:p>
        </w:tc>
        <w:tc>
          <w:tcPr>
            <w:tcW w:w="7174" w:type="dxa"/>
            <w:gridSpan w:val="3"/>
          </w:tcPr>
          <w:p w14:paraId="73D04914" w14:textId="76CC4D7A" w:rsidR="000B1CEF" w:rsidRPr="00DC745F" w:rsidRDefault="00D87ECE" w:rsidP="009131F2">
            <w:pPr>
              <w:pStyle w:val="NoSpacing"/>
              <w:rPr>
                <w:rFonts w:ascii="Times New Roman" w:hAnsi="Times New Roman" w:cs="Times New Roman"/>
                <w:sz w:val="18"/>
                <w:szCs w:val="18"/>
              </w:rPr>
            </w:pPr>
            <w:r w:rsidRPr="00DC745F">
              <w:rPr>
                <w:rFonts w:ascii="Times New Roman" w:hAnsi="Times New Roman" w:cs="Times New Roman"/>
                <w:sz w:val="18"/>
                <w:szCs w:val="18"/>
              </w:rPr>
              <w:lastRenderedPageBreak/>
              <w:t xml:space="preserve">Działki sąsiednie </w:t>
            </w:r>
            <w:r w:rsidR="00DC745F">
              <w:rPr>
                <w:rFonts w:ascii="Times New Roman" w:hAnsi="Times New Roman" w:cs="Times New Roman"/>
                <w:sz w:val="18"/>
                <w:szCs w:val="18"/>
              </w:rPr>
              <w:t xml:space="preserve">w stosunku do terenu objętego inwestycją </w:t>
            </w:r>
            <w:r w:rsidRPr="00DC745F">
              <w:rPr>
                <w:rFonts w:ascii="Times New Roman" w:hAnsi="Times New Roman" w:cs="Times New Roman"/>
                <w:sz w:val="18"/>
                <w:szCs w:val="18"/>
              </w:rPr>
              <w:t>są przeznaczone w miejscowym planie zagospodarowania przestrzennego pod</w:t>
            </w:r>
            <w:r w:rsidR="009131F2" w:rsidRPr="00DC745F">
              <w:rPr>
                <w:rFonts w:ascii="Times New Roman" w:hAnsi="Times New Roman" w:cs="Times New Roman"/>
                <w:sz w:val="18"/>
                <w:szCs w:val="18"/>
              </w:rPr>
              <w:t>:</w:t>
            </w:r>
          </w:p>
          <w:p w14:paraId="65713A89" w14:textId="4E06BB2C" w:rsidR="009131F2" w:rsidRPr="00DC745F" w:rsidRDefault="009131F2" w:rsidP="009131F2">
            <w:pPr>
              <w:pStyle w:val="NoSpacing"/>
              <w:rPr>
                <w:rFonts w:ascii="Times New Roman" w:hAnsi="Times New Roman" w:cs="Times New Roman"/>
                <w:sz w:val="18"/>
                <w:szCs w:val="18"/>
              </w:rPr>
            </w:pPr>
            <w:r w:rsidRPr="00DC745F">
              <w:rPr>
                <w:rFonts w:ascii="Times New Roman" w:hAnsi="Times New Roman" w:cs="Times New Roman"/>
                <w:sz w:val="18"/>
                <w:szCs w:val="18"/>
              </w:rPr>
              <w:t xml:space="preserve">- zabudowę </w:t>
            </w:r>
            <w:r w:rsidR="00A62B2E">
              <w:rPr>
                <w:rFonts w:ascii="Times New Roman" w:hAnsi="Times New Roman" w:cs="Times New Roman"/>
                <w:sz w:val="18"/>
                <w:szCs w:val="18"/>
              </w:rPr>
              <w:t>mieszkaniowo-usługową;</w:t>
            </w:r>
          </w:p>
          <w:p w14:paraId="1203EEF4" w14:textId="3F3C420D" w:rsidR="009131F2" w:rsidRPr="00DC745F" w:rsidRDefault="009131F2" w:rsidP="009131F2">
            <w:pPr>
              <w:pStyle w:val="NoSpacing"/>
              <w:rPr>
                <w:rFonts w:ascii="Times New Roman" w:hAnsi="Times New Roman" w:cs="Times New Roman"/>
                <w:sz w:val="18"/>
                <w:szCs w:val="18"/>
              </w:rPr>
            </w:pPr>
            <w:r w:rsidRPr="00DC745F">
              <w:rPr>
                <w:rFonts w:ascii="Times New Roman" w:hAnsi="Times New Roman" w:cs="Times New Roman"/>
                <w:sz w:val="18"/>
                <w:szCs w:val="18"/>
              </w:rPr>
              <w:t xml:space="preserve">- tereny zieleni </w:t>
            </w:r>
            <w:r w:rsidR="00A62B2E">
              <w:rPr>
                <w:rFonts w:ascii="Times New Roman" w:hAnsi="Times New Roman" w:cs="Times New Roman"/>
                <w:sz w:val="18"/>
                <w:szCs w:val="18"/>
              </w:rPr>
              <w:t>urządzonej</w:t>
            </w:r>
            <w:r w:rsidRPr="00DC745F">
              <w:rPr>
                <w:rFonts w:ascii="Times New Roman" w:hAnsi="Times New Roman" w:cs="Times New Roman"/>
                <w:sz w:val="18"/>
                <w:szCs w:val="18"/>
              </w:rPr>
              <w:t>;</w:t>
            </w:r>
          </w:p>
          <w:p w14:paraId="69224EB5" w14:textId="184DED60" w:rsidR="009131F2" w:rsidRPr="00DC745F" w:rsidRDefault="009131F2" w:rsidP="009131F2">
            <w:pPr>
              <w:pStyle w:val="NoSpacing"/>
              <w:rPr>
                <w:rFonts w:ascii="Times New Roman" w:hAnsi="Times New Roman" w:cs="Times New Roman"/>
                <w:sz w:val="18"/>
                <w:szCs w:val="18"/>
              </w:rPr>
            </w:pPr>
            <w:r w:rsidRPr="00DC745F">
              <w:rPr>
                <w:rFonts w:ascii="Times New Roman" w:hAnsi="Times New Roman" w:cs="Times New Roman"/>
                <w:sz w:val="18"/>
                <w:szCs w:val="18"/>
              </w:rPr>
              <w:t xml:space="preserve">- </w:t>
            </w:r>
            <w:r w:rsidR="00A62B2E">
              <w:rPr>
                <w:rFonts w:ascii="Times New Roman" w:hAnsi="Times New Roman" w:cs="Times New Roman"/>
                <w:sz w:val="18"/>
                <w:szCs w:val="18"/>
              </w:rPr>
              <w:t>ulice dojazdowe</w:t>
            </w:r>
            <w:r w:rsidR="00C24CC7" w:rsidRPr="00DC745F">
              <w:rPr>
                <w:rFonts w:ascii="Times New Roman" w:hAnsi="Times New Roman" w:cs="Times New Roman"/>
                <w:sz w:val="18"/>
                <w:szCs w:val="18"/>
              </w:rPr>
              <w:t>;</w:t>
            </w:r>
          </w:p>
          <w:p w14:paraId="5F2ED4EA" w14:textId="5FC59F5E" w:rsidR="00C24CC7" w:rsidRPr="00DC745F" w:rsidRDefault="00C24CC7" w:rsidP="009131F2">
            <w:pPr>
              <w:pStyle w:val="NoSpacing"/>
              <w:rPr>
                <w:rFonts w:ascii="Times New Roman" w:hAnsi="Times New Roman" w:cs="Times New Roman"/>
                <w:sz w:val="18"/>
                <w:szCs w:val="18"/>
              </w:rPr>
            </w:pPr>
            <w:r w:rsidRPr="00DC745F">
              <w:rPr>
                <w:rFonts w:ascii="Times New Roman" w:hAnsi="Times New Roman" w:cs="Times New Roman"/>
                <w:sz w:val="18"/>
                <w:szCs w:val="18"/>
              </w:rPr>
              <w:lastRenderedPageBreak/>
              <w:t xml:space="preserve">- </w:t>
            </w:r>
            <w:r w:rsidR="00A62B2E">
              <w:rPr>
                <w:rFonts w:ascii="Times New Roman" w:hAnsi="Times New Roman" w:cs="Times New Roman"/>
                <w:sz w:val="18"/>
                <w:szCs w:val="18"/>
              </w:rPr>
              <w:t xml:space="preserve">zabudowę </w:t>
            </w:r>
            <w:r w:rsidR="006558D5">
              <w:rPr>
                <w:rFonts w:ascii="Times New Roman" w:hAnsi="Times New Roman" w:cs="Times New Roman"/>
                <w:sz w:val="18"/>
                <w:szCs w:val="18"/>
              </w:rPr>
              <w:t xml:space="preserve">mieszkaniową </w:t>
            </w:r>
            <w:r w:rsidR="00A62B2E">
              <w:rPr>
                <w:rFonts w:ascii="Times New Roman" w:hAnsi="Times New Roman" w:cs="Times New Roman"/>
                <w:sz w:val="18"/>
                <w:szCs w:val="18"/>
              </w:rPr>
              <w:t>jednorodzinną</w:t>
            </w:r>
            <w:r w:rsidR="00516F13">
              <w:rPr>
                <w:rFonts w:ascii="Times New Roman" w:hAnsi="Times New Roman" w:cs="Times New Roman"/>
                <w:sz w:val="18"/>
                <w:szCs w:val="18"/>
              </w:rPr>
              <w:t>;</w:t>
            </w:r>
          </w:p>
          <w:p w14:paraId="226C2DFD" w14:textId="2415E392" w:rsidR="004E3207" w:rsidRPr="00DC745F" w:rsidRDefault="00D87ECE" w:rsidP="008309E8">
            <w:pPr>
              <w:pStyle w:val="NoSpacing"/>
              <w:jc w:val="both"/>
              <w:rPr>
                <w:rFonts w:ascii="Times New Roman" w:hAnsi="Times New Roman" w:cs="Times New Roman"/>
                <w:sz w:val="18"/>
                <w:szCs w:val="18"/>
              </w:rPr>
            </w:pPr>
            <w:r w:rsidRPr="00DC745F">
              <w:rPr>
                <w:rFonts w:ascii="Times New Roman" w:hAnsi="Times New Roman" w:cs="Times New Roman"/>
                <w:sz w:val="18"/>
                <w:szCs w:val="18"/>
              </w:rPr>
              <w:t>W sąsiedztwie inwestycji zlokalizowane są domy mieszkaniowe jednorodzinne</w:t>
            </w:r>
            <w:r w:rsidR="00516F13">
              <w:rPr>
                <w:rFonts w:ascii="Times New Roman" w:hAnsi="Times New Roman" w:cs="Times New Roman"/>
                <w:sz w:val="18"/>
                <w:szCs w:val="18"/>
              </w:rPr>
              <w:t xml:space="preserve">, a także obiekty usługowe oraz </w:t>
            </w:r>
            <w:r w:rsidR="00516F13" w:rsidRPr="00516F13">
              <w:rPr>
                <w:rFonts w:ascii="Times New Roman" w:hAnsi="Times New Roman" w:cs="Times New Roman"/>
                <w:sz w:val="18"/>
                <w:szCs w:val="18"/>
              </w:rPr>
              <w:t xml:space="preserve">Miejski Ośrodek Sportu i Rekreacji - Ośrodek Wodno </w:t>
            </w:r>
            <w:r w:rsidR="000E268D">
              <w:rPr>
                <w:rFonts w:ascii="Times New Roman" w:hAnsi="Times New Roman" w:cs="Times New Roman"/>
                <w:sz w:val="18"/>
                <w:szCs w:val="18"/>
              </w:rPr>
              <w:t>–</w:t>
            </w:r>
            <w:r w:rsidR="00516F13" w:rsidRPr="00516F13">
              <w:rPr>
                <w:rFonts w:ascii="Times New Roman" w:hAnsi="Times New Roman" w:cs="Times New Roman"/>
                <w:sz w:val="18"/>
                <w:szCs w:val="18"/>
              </w:rPr>
              <w:t xml:space="preserve"> Sportowy</w:t>
            </w:r>
            <w:r w:rsidR="000E268D">
              <w:rPr>
                <w:rFonts w:ascii="Times New Roman" w:hAnsi="Times New Roman" w:cs="Times New Roman"/>
                <w:sz w:val="18"/>
                <w:szCs w:val="18"/>
              </w:rPr>
              <w:t xml:space="preserve"> (amfiteatr, park wodny, baseny letnie)</w:t>
            </w:r>
            <w:r w:rsidR="00454EB1">
              <w:rPr>
                <w:rFonts w:ascii="Times New Roman" w:hAnsi="Times New Roman" w:cs="Times New Roman"/>
                <w:sz w:val="18"/>
                <w:szCs w:val="18"/>
              </w:rPr>
              <w:t>.</w:t>
            </w:r>
          </w:p>
          <w:p w14:paraId="4964BADB" w14:textId="55938D0D" w:rsidR="000E268D" w:rsidRDefault="00316923" w:rsidP="008309E8">
            <w:pPr>
              <w:pStyle w:val="NoSpacing"/>
              <w:jc w:val="both"/>
              <w:rPr>
                <w:rFonts w:ascii="Times New Roman" w:hAnsi="Times New Roman" w:cs="Times New Roman"/>
                <w:sz w:val="18"/>
                <w:szCs w:val="18"/>
              </w:rPr>
            </w:pPr>
            <w:r w:rsidRPr="00DC745F">
              <w:rPr>
                <w:rFonts w:ascii="Times New Roman" w:hAnsi="Times New Roman" w:cs="Times New Roman"/>
                <w:sz w:val="18"/>
                <w:szCs w:val="18"/>
              </w:rPr>
              <w:t>W promieniu 1 km od terenu zamierzonej inwestycji</w:t>
            </w:r>
            <w:r w:rsidR="000E268D">
              <w:rPr>
                <w:rFonts w:ascii="Times New Roman" w:hAnsi="Times New Roman" w:cs="Times New Roman"/>
                <w:sz w:val="18"/>
                <w:szCs w:val="18"/>
              </w:rPr>
              <w:t xml:space="preserve"> znajdują się tereny przeznaczone w miejscowym planie pod cmentarze (znajduje się tam Cmentarz Komunalny)</w:t>
            </w:r>
            <w:r w:rsidR="00B418AC">
              <w:rPr>
                <w:rFonts w:ascii="Times New Roman" w:hAnsi="Times New Roman" w:cs="Times New Roman"/>
                <w:sz w:val="18"/>
                <w:szCs w:val="18"/>
              </w:rPr>
              <w:t>, Dom Pogrzebowy, boisko sportowe Rugby Club Huzar</w:t>
            </w:r>
            <w:r w:rsidR="00BA5F89">
              <w:rPr>
                <w:rFonts w:ascii="Times New Roman" w:hAnsi="Times New Roman" w:cs="Times New Roman"/>
                <w:sz w:val="18"/>
                <w:szCs w:val="18"/>
              </w:rPr>
              <w:t>.</w:t>
            </w:r>
          </w:p>
          <w:p w14:paraId="19E0E87A" w14:textId="3B7FBB28" w:rsidR="00316923" w:rsidRPr="00DC745F" w:rsidRDefault="00BA5F89" w:rsidP="00316923">
            <w:pPr>
              <w:pStyle w:val="NoSpacing"/>
              <w:rPr>
                <w:rFonts w:ascii="Times New Roman" w:hAnsi="Times New Roman" w:cs="Times New Roman"/>
                <w:sz w:val="18"/>
                <w:szCs w:val="18"/>
              </w:rPr>
            </w:pPr>
            <w:r>
              <w:rPr>
                <w:rFonts w:ascii="Times New Roman" w:hAnsi="Times New Roman" w:cs="Times New Roman"/>
                <w:sz w:val="18"/>
                <w:szCs w:val="18"/>
              </w:rPr>
              <w:t>Inwestycja znajduje się w bliskim sąsiedztwie rzeki Bóbr i Jeziora Zabobrze „Żwirownia”</w:t>
            </w:r>
            <w:r w:rsidR="006558D5">
              <w:rPr>
                <w:rFonts w:ascii="Times New Roman" w:hAnsi="Times New Roman" w:cs="Times New Roman"/>
                <w:sz w:val="18"/>
                <w:szCs w:val="18"/>
              </w:rPr>
              <w:t>.</w:t>
            </w:r>
          </w:p>
        </w:tc>
      </w:tr>
      <w:tr w:rsidR="007476A9" w:rsidRPr="00DC745F" w14:paraId="0F7BBAC1" w14:textId="77777777" w:rsidTr="003C15E0">
        <w:tc>
          <w:tcPr>
            <w:tcW w:w="1888" w:type="dxa"/>
            <w:vMerge w:val="restart"/>
            <w:shd w:val="clear" w:color="auto" w:fill="465839"/>
          </w:tcPr>
          <w:p w14:paraId="04393307" w14:textId="04487DDC" w:rsidR="000B1CEF" w:rsidRPr="00DC745F" w:rsidRDefault="00697B91" w:rsidP="000B1CEF">
            <w:pPr>
              <w:rPr>
                <w:rFonts w:ascii="Times New Roman" w:hAnsi="Times New Roman" w:cs="Times New Roman"/>
                <w:color w:val="FFFFFF" w:themeColor="background1"/>
                <w:sz w:val="18"/>
                <w:szCs w:val="18"/>
              </w:rPr>
            </w:pPr>
            <w:r w:rsidRPr="00DC745F">
              <w:rPr>
                <w:rFonts w:ascii="Times New Roman" w:hAnsi="Times New Roman" w:cs="Times New Roman"/>
                <w:color w:val="FFFFFF" w:themeColor="background1"/>
                <w:sz w:val="18"/>
                <w:szCs w:val="18"/>
              </w:rPr>
              <w:lastRenderedPageBreak/>
              <w:t>Akty planowania przestrzennego i inne akty prawne na terenie objętym przedsięwzięciem deweloperskim lub zadaniem inwestycyjnym</w:t>
            </w:r>
          </w:p>
        </w:tc>
        <w:tc>
          <w:tcPr>
            <w:tcW w:w="1793" w:type="dxa"/>
          </w:tcPr>
          <w:p w14:paraId="31B0BFD5" w14:textId="1A6ED1B3" w:rsidR="000B1CEF" w:rsidRPr="00DC745F" w:rsidRDefault="00697B91" w:rsidP="000B1CEF">
            <w:pPr>
              <w:rPr>
                <w:rFonts w:ascii="Times New Roman" w:hAnsi="Times New Roman" w:cs="Times New Roman"/>
                <w:b/>
                <w:bCs/>
                <w:sz w:val="18"/>
                <w:szCs w:val="18"/>
              </w:rPr>
            </w:pPr>
            <w:r w:rsidRPr="00DC745F">
              <w:rPr>
                <w:rFonts w:ascii="Times New Roman" w:hAnsi="Times New Roman" w:cs="Times New Roman"/>
                <w:b/>
                <w:bCs/>
                <w:sz w:val="18"/>
                <w:szCs w:val="18"/>
              </w:rPr>
              <w:t>Plan ogólny</w:t>
            </w:r>
          </w:p>
        </w:tc>
        <w:tc>
          <w:tcPr>
            <w:tcW w:w="5381" w:type="dxa"/>
            <w:gridSpan w:val="2"/>
          </w:tcPr>
          <w:p w14:paraId="73C9B9F3" w14:textId="36532088" w:rsidR="000B1CEF" w:rsidRDefault="005817E8" w:rsidP="008309E8">
            <w:pPr>
              <w:jc w:val="both"/>
              <w:rPr>
                <w:rFonts w:ascii="Times New Roman" w:hAnsi="Times New Roman" w:cs="Times New Roman"/>
                <w:sz w:val="18"/>
                <w:szCs w:val="18"/>
              </w:rPr>
            </w:pPr>
            <w:r>
              <w:rPr>
                <w:rFonts w:ascii="Times New Roman" w:hAnsi="Times New Roman" w:cs="Times New Roman"/>
                <w:sz w:val="18"/>
                <w:szCs w:val="18"/>
              </w:rPr>
              <w:t xml:space="preserve">Uchwałą Nr </w:t>
            </w:r>
            <w:r w:rsidRPr="005817E8">
              <w:rPr>
                <w:rFonts w:ascii="Times New Roman" w:hAnsi="Times New Roman" w:cs="Times New Roman"/>
                <w:sz w:val="18"/>
                <w:szCs w:val="18"/>
              </w:rPr>
              <w:t>LXII/630/2024</w:t>
            </w:r>
            <w:r>
              <w:rPr>
                <w:rFonts w:ascii="Times New Roman" w:hAnsi="Times New Roman" w:cs="Times New Roman"/>
                <w:sz w:val="18"/>
                <w:szCs w:val="18"/>
              </w:rPr>
              <w:t xml:space="preserve"> </w:t>
            </w:r>
            <w:r w:rsidRPr="005817E8">
              <w:rPr>
                <w:rFonts w:ascii="Times New Roman" w:hAnsi="Times New Roman" w:cs="Times New Roman"/>
                <w:sz w:val="18"/>
                <w:szCs w:val="18"/>
              </w:rPr>
              <w:t>Rady Miasta Bolesławiec</w:t>
            </w:r>
            <w:r>
              <w:rPr>
                <w:rFonts w:ascii="Times New Roman" w:hAnsi="Times New Roman" w:cs="Times New Roman"/>
                <w:sz w:val="18"/>
                <w:szCs w:val="18"/>
              </w:rPr>
              <w:t xml:space="preserve"> z dnia 27 marca 2024 r. przystąpiono do </w:t>
            </w:r>
            <w:r w:rsidRPr="005817E8">
              <w:rPr>
                <w:rFonts w:ascii="Times New Roman" w:hAnsi="Times New Roman" w:cs="Times New Roman"/>
                <w:sz w:val="18"/>
                <w:szCs w:val="18"/>
              </w:rPr>
              <w:t>sporządzenia planu ogólnego miasta</w:t>
            </w:r>
            <w:r w:rsidR="008309E8">
              <w:rPr>
                <w:rFonts w:ascii="Times New Roman" w:hAnsi="Times New Roman" w:cs="Times New Roman"/>
                <w:sz w:val="18"/>
                <w:szCs w:val="18"/>
              </w:rPr>
              <w:t xml:space="preserve"> </w:t>
            </w:r>
            <w:r w:rsidRPr="005817E8">
              <w:rPr>
                <w:rFonts w:ascii="Times New Roman" w:hAnsi="Times New Roman" w:cs="Times New Roman"/>
                <w:sz w:val="18"/>
                <w:szCs w:val="18"/>
              </w:rPr>
              <w:t>Bolesławiec</w:t>
            </w:r>
            <w:r>
              <w:rPr>
                <w:rFonts w:ascii="Times New Roman" w:hAnsi="Times New Roman" w:cs="Times New Roman"/>
                <w:sz w:val="18"/>
                <w:szCs w:val="18"/>
              </w:rPr>
              <w:t>.</w:t>
            </w:r>
          </w:p>
          <w:p w14:paraId="2167357D" w14:textId="0A535490" w:rsidR="002502D8" w:rsidRPr="00DC745F" w:rsidRDefault="00601005" w:rsidP="005817E8">
            <w:pPr>
              <w:rPr>
                <w:rFonts w:ascii="Times New Roman" w:hAnsi="Times New Roman" w:cs="Times New Roman"/>
                <w:sz w:val="18"/>
                <w:szCs w:val="18"/>
              </w:rPr>
            </w:pPr>
            <w:hyperlink r:id="rId8" w:history="1">
              <w:r w:rsidR="008309E8" w:rsidRPr="00176DBB">
                <w:rPr>
                  <w:rStyle w:val="Hyperlink"/>
                  <w:rFonts w:ascii="Times New Roman" w:hAnsi="Times New Roman" w:cs="Times New Roman"/>
                  <w:sz w:val="18"/>
                  <w:szCs w:val="18"/>
                </w:rPr>
                <w:t>https://mpzp.xn--bolesawiec-e0b.pl/index.php/plan-ogolny-miasta</w:t>
              </w:r>
            </w:hyperlink>
            <w:r w:rsidR="008309E8">
              <w:rPr>
                <w:rFonts w:ascii="Times New Roman" w:hAnsi="Times New Roman" w:cs="Times New Roman"/>
                <w:sz w:val="18"/>
                <w:szCs w:val="18"/>
              </w:rPr>
              <w:t xml:space="preserve"> </w:t>
            </w:r>
          </w:p>
        </w:tc>
      </w:tr>
      <w:tr w:rsidR="007476A9" w:rsidRPr="00DC745F" w14:paraId="3F53706F" w14:textId="77777777" w:rsidTr="003C15E0">
        <w:tc>
          <w:tcPr>
            <w:tcW w:w="1888" w:type="dxa"/>
            <w:vMerge/>
            <w:shd w:val="clear" w:color="auto" w:fill="465839"/>
          </w:tcPr>
          <w:p w14:paraId="18B83663" w14:textId="77777777" w:rsidR="000B1CEF" w:rsidRPr="00DC745F" w:rsidRDefault="000B1CEF" w:rsidP="000B1CEF">
            <w:pPr>
              <w:rPr>
                <w:rFonts w:ascii="Times New Roman" w:hAnsi="Times New Roman" w:cs="Times New Roman"/>
                <w:color w:val="FFFFFF" w:themeColor="background1"/>
                <w:sz w:val="18"/>
                <w:szCs w:val="18"/>
              </w:rPr>
            </w:pPr>
          </w:p>
        </w:tc>
        <w:tc>
          <w:tcPr>
            <w:tcW w:w="1793" w:type="dxa"/>
          </w:tcPr>
          <w:p w14:paraId="34C59B3E" w14:textId="76D2F545" w:rsidR="000B1CEF" w:rsidRPr="00DC745F" w:rsidRDefault="00697B91" w:rsidP="000B1CEF">
            <w:pPr>
              <w:pStyle w:val="NormalWeb"/>
              <w:rPr>
                <w:sz w:val="18"/>
                <w:szCs w:val="18"/>
              </w:rPr>
            </w:pPr>
            <w:r w:rsidRPr="00DC745F">
              <w:rPr>
                <w:b/>
                <w:bCs/>
                <w:color w:val="000000"/>
                <w:sz w:val="18"/>
                <w:szCs w:val="18"/>
              </w:rPr>
              <w:t>Miejscowy plan zagospodarowania przestrzennego</w:t>
            </w:r>
          </w:p>
        </w:tc>
        <w:tc>
          <w:tcPr>
            <w:tcW w:w="5381" w:type="dxa"/>
            <w:gridSpan w:val="2"/>
          </w:tcPr>
          <w:p w14:paraId="6D5556E2" w14:textId="43D73565" w:rsidR="005D5AF8" w:rsidRPr="00DC745F" w:rsidRDefault="00697B91" w:rsidP="008309E8">
            <w:pPr>
              <w:pStyle w:val="NormalWeb"/>
              <w:jc w:val="both"/>
              <w:rPr>
                <w:color w:val="000000"/>
                <w:sz w:val="18"/>
                <w:szCs w:val="18"/>
              </w:rPr>
            </w:pPr>
            <w:r w:rsidRPr="00DC745F">
              <w:rPr>
                <w:color w:val="000000"/>
                <w:sz w:val="18"/>
                <w:szCs w:val="18"/>
              </w:rPr>
              <w:t xml:space="preserve">Uchwała Nr </w:t>
            </w:r>
            <w:r w:rsidR="003711F4" w:rsidRPr="003711F4">
              <w:rPr>
                <w:color w:val="000000"/>
                <w:sz w:val="18"/>
                <w:szCs w:val="18"/>
              </w:rPr>
              <w:t xml:space="preserve">VII/76/2019 </w:t>
            </w:r>
            <w:r w:rsidR="005817E8" w:rsidRPr="005817E8">
              <w:rPr>
                <w:sz w:val="18"/>
                <w:szCs w:val="18"/>
              </w:rPr>
              <w:t>Rady Miasta Bolesławiec</w:t>
            </w:r>
            <w:r w:rsidR="005817E8">
              <w:rPr>
                <w:sz w:val="18"/>
                <w:szCs w:val="18"/>
              </w:rPr>
              <w:t xml:space="preserve"> z dnia 2</w:t>
            </w:r>
            <w:r w:rsidR="003711F4">
              <w:rPr>
                <w:sz w:val="18"/>
                <w:szCs w:val="18"/>
              </w:rPr>
              <w:t>9</w:t>
            </w:r>
            <w:r w:rsidRPr="00DC745F">
              <w:rPr>
                <w:color w:val="000000"/>
                <w:sz w:val="18"/>
                <w:szCs w:val="18"/>
              </w:rPr>
              <w:t xml:space="preserve"> </w:t>
            </w:r>
            <w:r w:rsidR="003711F4">
              <w:rPr>
                <w:color w:val="000000"/>
                <w:sz w:val="18"/>
                <w:szCs w:val="18"/>
              </w:rPr>
              <w:t xml:space="preserve">maja </w:t>
            </w:r>
            <w:r w:rsidRPr="00DC745F">
              <w:rPr>
                <w:color w:val="000000"/>
                <w:sz w:val="18"/>
                <w:szCs w:val="18"/>
              </w:rPr>
              <w:t>20</w:t>
            </w:r>
            <w:r w:rsidR="003711F4">
              <w:rPr>
                <w:color w:val="000000"/>
                <w:sz w:val="18"/>
                <w:szCs w:val="18"/>
              </w:rPr>
              <w:t>1</w:t>
            </w:r>
            <w:r w:rsidR="005817E8">
              <w:rPr>
                <w:color w:val="000000"/>
                <w:sz w:val="18"/>
                <w:szCs w:val="18"/>
              </w:rPr>
              <w:t>9</w:t>
            </w:r>
            <w:r w:rsidRPr="00DC745F">
              <w:rPr>
                <w:color w:val="000000"/>
                <w:sz w:val="18"/>
                <w:szCs w:val="18"/>
              </w:rPr>
              <w:t xml:space="preserve"> roku</w:t>
            </w:r>
            <w:r w:rsidRPr="00DC745F">
              <w:rPr>
                <w:sz w:val="18"/>
                <w:szCs w:val="18"/>
              </w:rPr>
              <w:t xml:space="preserve"> </w:t>
            </w:r>
            <w:r w:rsidR="00D5790C" w:rsidRPr="00D5790C">
              <w:rPr>
                <w:color w:val="000000"/>
                <w:sz w:val="18"/>
                <w:szCs w:val="18"/>
              </w:rPr>
              <w:t>w sprawie uchwalenia miejscowego planu zagospodarowania przestrzennego terenów</w:t>
            </w:r>
            <w:r w:rsidR="00D5790C">
              <w:rPr>
                <w:color w:val="000000"/>
                <w:sz w:val="18"/>
                <w:szCs w:val="18"/>
              </w:rPr>
              <w:t xml:space="preserve"> </w:t>
            </w:r>
            <w:r w:rsidR="00D5790C" w:rsidRPr="00D5790C">
              <w:rPr>
                <w:color w:val="000000"/>
                <w:sz w:val="18"/>
                <w:szCs w:val="18"/>
              </w:rPr>
              <w:t xml:space="preserve">lokalizowanych </w:t>
            </w:r>
            <w:r w:rsidR="003711F4" w:rsidRPr="003711F4">
              <w:rPr>
                <w:color w:val="000000"/>
                <w:sz w:val="18"/>
                <w:szCs w:val="18"/>
              </w:rPr>
              <w:t>wzdłuż rzeki Bóbr w Bolesławcu - dla części „A”</w:t>
            </w:r>
          </w:p>
          <w:p w14:paraId="6E0B373F" w14:textId="5A5D1673" w:rsidR="004A7DC8" w:rsidRPr="00DC745F" w:rsidRDefault="00697B91" w:rsidP="005D5AF8">
            <w:pPr>
              <w:pStyle w:val="NormalWeb"/>
              <w:rPr>
                <w:color w:val="000000"/>
                <w:sz w:val="18"/>
                <w:szCs w:val="18"/>
              </w:rPr>
            </w:pPr>
            <w:r w:rsidRPr="00DC745F">
              <w:rPr>
                <w:color w:val="000000"/>
                <w:sz w:val="18"/>
                <w:szCs w:val="18"/>
              </w:rPr>
              <w:t>miejsce publikacji</w:t>
            </w:r>
            <w:r w:rsidR="005D5AF8" w:rsidRPr="00DC745F">
              <w:rPr>
                <w:color w:val="000000"/>
                <w:sz w:val="18"/>
                <w:szCs w:val="18"/>
              </w:rPr>
              <w:t>:</w:t>
            </w:r>
            <w:r w:rsidRPr="00DC745F">
              <w:rPr>
                <w:color w:val="000000"/>
                <w:sz w:val="18"/>
                <w:szCs w:val="18"/>
              </w:rPr>
              <w:br/>
            </w:r>
            <w:hyperlink r:id="rId9" w:history="1">
              <w:r w:rsidR="008309E8" w:rsidRPr="00176DBB">
                <w:rPr>
                  <w:rStyle w:val="Hyperlink"/>
                  <w:sz w:val="18"/>
                  <w:szCs w:val="18"/>
                </w:rPr>
                <w:t>https://edzienniki.duw.pl/legalact/2019/3635/</w:t>
              </w:r>
            </w:hyperlink>
            <w:r w:rsidR="008309E8">
              <w:rPr>
                <w:color w:val="000000"/>
                <w:sz w:val="18"/>
                <w:szCs w:val="18"/>
              </w:rPr>
              <w:t xml:space="preserve"> </w:t>
            </w:r>
          </w:p>
        </w:tc>
      </w:tr>
      <w:tr w:rsidR="007476A9" w:rsidRPr="00DC745F" w14:paraId="070B8C6B" w14:textId="77777777" w:rsidTr="003C15E0">
        <w:tc>
          <w:tcPr>
            <w:tcW w:w="1888" w:type="dxa"/>
            <w:vMerge/>
            <w:shd w:val="clear" w:color="auto" w:fill="465839"/>
          </w:tcPr>
          <w:p w14:paraId="05DD21FF" w14:textId="77777777" w:rsidR="000B1CEF" w:rsidRPr="00DC745F" w:rsidRDefault="000B1CEF" w:rsidP="000B1CEF">
            <w:pPr>
              <w:rPr>
                <w:rFonts w:ascii="Times New Roman" w:hAnsi="Times New Roman" w:cs="Times New Roman"/>
                <w:color w:val="FFFFFF" w:themeColor="background1"/>
                <w:sz w:val="18"/>
                <w:szCs w:val="18"/>
              </w:rPr>
            </w:pPr>
          </w:p>
        </w:tc>
        <w:tc>
          <w:tcPr>
            <w:tcW w:w="1793" w:type="dxa"/>
          </w:tcPr>
          <w:p w14:paraId="5769A240" w14:textId="3F63BC5D" w:rsidR="000B1CEF" w:rsidRPr="00DC745F" w:rsidRDefault="00697B91" w:rsidP="000B1CEF">
            <w:pPr>
              <w:pStyle w:val="NormalWeb"/>
              <w:rPr>
                <w:sz w:val="18"/>
                <w:szCs w:val="18"/>
              </w:rPr>
            </w:pPr>
            <w:r w:rsidRPr="00DC745F">
              <w:rPr>
                <w:b/>
                <w:bCs/>
                <w:color w:val="000000"/>
                <w:sz w:val="18"/>
                <w:szCs w:val="18"/>
              </w:rPr>
              <w:t>Miejscowy plan rewitalizacji</w:t>
            </w:r>
          </w:p>
        </w:tc>
        <w:tc>
          <w:tcPr>
            <w:tcW w:w="5381" w:type="dxa"/>
            <w:gridSpan w:val="2"/>
          </w:tcPr>
          <w:p w14:paraId="0F6DEC36" w14:textId="32D4DB5C" w:rsidR="000B1CEF" w:rsidRPr="00DC745F" w:rsidRDefault="000B1CEF" w:rsidP="000B1CEF">
            <w:pPr>
              <w:rPr>
                <w:rFonts w:ascii="Times New Roman" w:hAnsi="Times New Roman" w:cs="Times New Roman"/>
                <w:sz w:val="18"/>
                <w:szCs w:val="18"/>
              </w:rPr>
            </w:pPr>
            <w:r w:rsidRPr="00DC745F">
              <w:rPr>
                <w:rFonts w:ascii="Times New Roman" w:hAnsi="Times New Roman" w:cs="Times New Roman"/>
                <w:color w:val="000000"/>
                <w:sz w:val="18"/>
                <w:szCs w:val="18"/>
              </w:rPr>
              <w:t>BRAK</w:t>
            </w:r>
          </w:p>
        </w:tc>
      </w:tr>
      <w:tr w:rsidR="007476A9" w:rsidRPr="00DC745F" w14:paraId="58EA3494" w14:textId="77777777" w:rsidTr="003C15E0">
        <w:tc>
          <w:tcPr>
            <w:tcW w:w="1888" w:type="dxa"/>
            <w:vMerge/>
            <w:shd w:val="clear" w:color="auto" w:fill="465839"/>
          </w:tcPr>
          <w:p w14:paraId="5DE3DD77" w14:textId="77777777" w:rsidR="000B1CEF" w:rsidRPr="00DC745F" w:rsidRDefault="000B1CEF" w:rsidP="000B1CEF">
            <w:pPr>
              <w:rPr>
                <w:rFonts w:ascii="Times New Roman" w:hAnsi="Times New Roman" w:cs="Times New Roman"/>
                <w:color w:val="FFFFFF" w:themeColor="background1"/>
                <w:sz w:val="18"/>
                <w:szCs w:val="18"/>
              </w:rPr>
            </w:pPr>
          </w:p>
        </w:tc>
        <w:tc>
          <w:tcPr>
            <w:tcW w:w="1793" w:type="dxa"/>
          </w:tcPr>
          <w:p w14:paraId="0ED3B067" w14:textId="1677A7D4" w:rsidR="000B1CEF" w:rsidRPr="00DC745F" w:rsidRDefault="00697B91" w:rsidP="000B1CEF">
            <w:pPr>
              <w:pStyle w:val="NormalWeb"/>
              <w:rPr>
                <w:sz w:val="18"/>
                <w:szCs w:val="18"/>
              </w:rPr>
            </w:pPr>
            <w:r w:rsidRPr="00DC745F">
              <w:rPr>
                <w:b/>
                <w:bCs/>
                <w:color w:val="000000"/>
                <w:sz w:val="18"/>
                <w:szCs w:val="18"/>
              </w:rPr>
              <w:t>Miejscowy plan odbudowy</w:t>
            </w:r>
          </w:p>
        </w:tc>
        <w:tc>
          <w:tcPr>
            <w:tcW w:w="5381" w:type="dxa"/>
            <w:gridSpan w:val="2"/>
          </w:tcPr>
          <w:p w14:paraId="09B3FC7E" w14:textId="7936C927" w:rsidR="000B1CEF" w:rsidRPr="00DC745F" w:rsidRDefault="000B1CEF" w:rsidP="000B1CEF">
            <w:pPr>
              <w:pStyle w:val="NormalWeb"/>
              <w:rPr>
                <w:sz w:val="18"/>
                <w:szCs w:val="18"/>
              </w:rPr>
            </w:pPr>
            <w:r w:rsidRPr="00DC745F">
              <w:rPr>
                <w:color w:val="000000"/>
                <w:sz w:val="18"/>
                <w:szCs w:val="18"/>
              </w:rPr>
              <w:t>BRAK</w:t>
            </w:r>
          </w:p>
        </w:tc>
      </w:tr>
      <w:tr w:rsidR="007476A9" w:rsidRPr="00DC745F" w14:paraId="39C4F07A" w14:textId="77777777" w:rsidTr="003C15E0">
        <w:tc>
          <w:tcPr>
            <w:tcW w:w="1888" w:type="dxa"/>
            <w:vMerge/>
            <w:shd w:val="clear" w:color="auto" w:fill="465839"/>
          </w:tcPr>
          <w:p w14:paraId="7185ED44" w14:textId="77777777" w:rsidR="000B1CEF" w:rsidRPr="00DC745F" w:rsidRDefault="000B1CEF" w:rsidP="000B1CEF">
            <w:pPr>
              <w:rPr>
                <w:rFonts w:ascii="Times New Roman" w:hAnsi="Times New Roman" w:cs="Times New Roman"/>
                <w:color w:val="FFFFFF" w:themeColor="background1"/>
                <w:sz w:val="18"/>
                <w:szCs w:val="18"/>
              </w:rPr>
            </w:pPr>
          </w:p>
        </w:tc>
        <w:tc>
          <w:tcPr>
            <w:tcW w:w="1793" w:type="dxa"/>
          </w:tcPr>
          <w:p w14:paraId="7A4A84B7" w14:textId="580D9DC2" w:rsidR="000B1CEF" w:rsidRPr="00DC745F" w:rsidRDefault="00697B91" w:rsidP="000B1CEF">
            <w:pPr>
              <w:rPr>
                <w:rFonts w:ascii="Times New Roman" w:hAnsi="Times New Roman" w:cs="Times New Roman"/>
                <w:b/>
                <w:bCs/>
                <w:sz w:val="18"/>
                <w:szCs w:val="18"/>
              </w:rPr>
            </w:pPr>
            <w:r w:rsidRPr="00DC745F">
              <w:rPr>
                <w:rFonts w:ascii="Times New Roman" w:hAnsi="Times New Roman" w:cs="Times New Roman"/>
                <w:b/>
                <w:bCs/>
                <w:sz w:val="18"/>
                <w:szCs w:val="18"/>
              </w:rPr>
              <w:t>Inne</w:t>
            </w:r>
          </w:p>
        </w:tc>
        <w:tc>
          <w:tcPr>
            <w:tcW w:w="5381" w:type="dxa"/>
            <w:gridSpan w:val="2"/>
          </w:tcPr>
          <w:p w14:paraId="39EC4FFA" w14:textId="390AD3FC" w:rsidR="00E52897" w:rsidRPr="00217D2A" w:rsidRDefault="000F761F" w:rsidP="008309E8">
            <w:pPr>
              <w:pStyle w:val="NormalWeb"/>
              <w:jc w:val="both"/>
              <w:rPr>
                <w:color w:val="000000"/>
                <w:sz w:val="18"/>
                <w:szCs w:val="18"/>
              </w:rPr>
            </w:pPr>
            <w:r w:rsidRPr="000F761F">
              <w:rPr>
                <w:color w:val="000000"/>
                <w:sz w:val="18"/>
                <w:szCs w:val="18"/>
              </w:rPr>
              <w:t>Uchwała Nr XLVI/471/2018</w:t>
            </w:r>
            <w:r>
              <w:rPr>
                <w:color w:val="000000"/>
                <w:sz w:val="18"/>
                <w:szCs w:val="18"/>
              </w:rPr>
              <w:t xml:space="preserve"> </w:t>
            </w:r>
            <w:r w:rsidRPr="000F761F">
              <w:rPr>
                <w:color w:val="000000"/>
                <w:sz w:val="18"/>
                <w:szCs w:val="18"/>
              </w:rPr>
              <w:t xml:space="preserve">Rady Miasta Bolesławiec z dnia 28 </w:t>
            </w:r>
            <w:r>
              <w:rPr>
                <w:color w:val="000000"/>
                <w:sz w:val="18"/>
                <w:szCs w:val="18"/>
              </w:rPr>
              <w:t>marca</w:t>
            </w:r>
            <w:r w:rsidRPr="000F761F">
              <w:rPr>
                <w:color w:val="000000"/>
                <w:sz w:val="18"/>
                <w:szCs w:val="18"/>
              </w:rPr>
              <w:t xml:space="preserve"> 20</w:t>
            </w:r>
            <w:r>
              <w:rPr>
                <w:color w:val="000000"/>
                <w:sz w:val="18"/>
                <w:szCs w:val="18"/>
              </w:rPr>
              <w:t>18</w:t>
            </w:r>
            <w:r w:rsidRPr="000F761F">
              <w:rPr>
                <w:color w:val="000000"/>
                <w:sz w:val="18"/>
                <w:szCs w:val="18"/>
              </w:rPr>
              <w:t xml:space="preserve"> roku w sprawie uchwalenia zmiany studium uwarunkowań i kierunków</w:t>
            </w:r>
            <w:r w:rsidR="00217D2A">
              <w:rPr>
                <w:color w:val="000000"/>
                <w:sz w:val="18"/>
                <w:szCs w:val="18"/>
              </w:rPr>
              <w:t xml:space="preserve"> </w:t>
            </w:r>
            <w:r w:rsidRPr="000F761F">
              <w:rPr>
                <w:color w:val="000000"/>
                <w:sz w:val="18"/>
                <w:szCs w:val="18"/>
              </w:rPr>
              <w:t>zagospodarowania przestrzennego miasta Bolesławiec</w:t>
            </w:r>
            <w:r>
              <w:rPr>
                <w:color w:val="000000"/>
                <w:sz w:val="18"/>
                <w:szCs w:val="18"/>
              </w:rPr>
              <w:t xml:space="preserve"> </w:t>
            </w:r>
          </w:p>
        </w:tc>
      </w:tr>
      <w:tr w:rsidR="007476A9" w:rsidRPr="00DC745F" w14:paraId="6F172B1D" w14:textId="77777777" w:rsidTr="003C15E0">
        <w:tc>
          <w:tcPr>
            <w:tcW w:w="1888" w:type="dxa"/>
            <w:vMerge w:val="restart"/>
            <w:shd w:val="clear" w:color="auto" w:fill="465839"/>
          </w:tcPr>
          <w:p w14:paraId="3762B62A" w14:textId="243AEE4A" w:rsidR="00B91CC1" w:rsidRPr="00DC745F" w:rsidRDefault="00E52897" w:rsidP="000B1CEF">
            <w:pPr>
              <w:rPr>
                <w:rFonts w:ascii="Times New Roman" w:hAnsi="Times New Roman" w:cs="Times New Roman"/>
                <w:color w:val="FFFFFF" w:themeColor="background1"/>
                <w:sz w:val="18"/>
                <w:szCs w:val="18"/>
              </w:rPr>
            </w:pPr>
            <w:r w:rsidRPr="00DC745F">
              <w:rPr>
                <w:rFonts w:ascii="Times New Roman" w:hAnsi="Times New Roman" w:cs="Times New Roman"/>
                <w:color w:val="FFFFFF" w:themeColor="background1"/>
                <w:sz w:val="18"/>
                <w:szCs w:val="18"/>
              </w:rPr>
              <w:t>Ustalenia obowiązującego miejscowego planu zagospodarowania przestrzennego dla terenu objętego przedsięwzięciem deweloperskim lub zadaniem inwestycyjnym</w:t>
            </w:r>
          </w:p>
        </w:tc>
        <w:tc>
          <w:tcPr>
            <w:tcW w:w="1793" w:type="dxa"/>
          </w:tcPr>
          <w:p w14:paraId="6D33F684" w14:textId="01625357" w:rsidR="00B91CC1" w:rsidRPr="00DC745F" w:rsidRDefault="00E52897" w:rsidP="000B1CEF">
            <w:pPr>
              <w:rPr>
                <w:rFonts w:ascii="Times New Roman" w:hAnsi="Times New Roman" w:cs="Times New Roman"/>
                <w:b/>
                <w:bCs/>
                <w:sz w:val="18"/>
                <w:szCs w:val="18"/>
              </w:rPr>
            </w:pPr>
            <w:r w:rsidRPr="00DC745F">
              <w:rPr>
                <w:rFonts w:ascii="Times New Roman" w:hAnsi="Times New Roman" w:cs="Times New Roman"/>
                <w:b/>
                <w:bCs/>
                <w:sz w:val="18"/>
                <w:szCs w:val="18"/>
              </w:rPr>
              <w:t>Przeznaczenie terenu</w:t>
            </w:r>
          </w:p>
        </w:tc>
        <w:tc>
          <w:tcPr>
            <w:tcW w:w="5381" w:type="dxa"/>
            <w:gridSpan w:val="2"/>
          </w:tcPr>
          <w:p w14:paraId="3B3C9C0B" w14:textId="1FE0C275" w:rsidR="00217D2A" w:rsidRDefault="00ED395C" w:rsidP="00217D2A">
            <w:pPr>
              <w:pStyle w:val="NoSpacing"/>
              <w:rPr>
                <w:rFonts w:ascii="Times New Roman" w:hAnsi="Times New Roman" w:cs="Times New Roman"/>
                <w:sz w:val="18"/>
                <w:szCs w:val="18"/>
              </w:rPr>
            </w:pPr>
            <w:r w:rsidRPr="00217D2A">
              <w:rPr>
                <w:rFonts w:ascii="Times New Roman" w:hAnsi="Times New Roman" w:cs="Times New Roman"/>
                <w:sz w:val="18"/>
                <w:szCs w:val="18"/>
              </w:rPr>
              <w:t xml:space="preserve">Teren oznaczony symbolem </w:t>
            </w:r>
            <w:r w:rsidR="00217D2A" w:rsidRPr="00217D2A">
              <w:rPr>
                <w:rFonts w:ascii="Times New Roman" w:hAnsi="Times New Roman" w:cs="Times New Roman"/>
                <w:b/>
                <w:bCs/>
                <w:sz w:val="18"/>
                <w:szCs w:val="18"/>
              </w:rPr>
              <w:t>G-MN</w:t>
            </w:r>
            <w:r w:rsidR="00C30844">
              <w:rPr>
                <w:rFonts w:ascii="Times New Roman" w:hAnsi="Times New Roman" w:cs="Times New Roman"/>
                <w:b/>
                <w:bCs/>
                <w:sz w:val="18"/>
                <w:szCs w:val="18"/>
              </w:rPr>
              <w:t>30</w:t>
            </w:r>
            <w:r w:rsidR="00217D2A" w:rsidRPr="00217D2A">
              <w:rPr>
                <w:rFonts w:ascii="Times New Roman" w:hAnsi="Times New Roman" w:cs="Times New Roman"/>
                <w:b/>
                <w:bCs/>
                <w:sz w:val="18"/>
                <w:szCs w:val="18"/>
              </w:rPr>
              <w:t>:</w:t>
            </w:r>
            <w:r w:rsidRPr="00217D2A">
              <w:rPr>
                <w:rFonts w:ascii="Times New Roman" w:hAnsi="Times New Roman" w:cs="Times New Roman"/>
                <w:sz w:val="18"/>
                <w:szCs w:val="18"/>
              </w:rPr>
              <w:t xml:space="preserve"> </w:t>
            </w:r>
          </w:p>
          <w:p w14:paraId="56B102B5" w14:textId="77777777" w:rsidR="00217D2A" w:rsidRPr="00217D2A" w:rsidRDefault="00217D2A" w:rsidP="00217D2A">
            <w:pPr>
              <w:pStyle w:val="NoSpacing"/>
              <w:rPr>
                <w:rFonts w:ascii="Times New Roman" w:hAnsi="Times New Roman" w:cs="Times New Roman"/>
                <w:sz w:val="18"/>
                <w:szCs w:val="18"/>
              </w:rPr>
            </w:pPr>
          </w:p>
          <w:p w14:paraId="630175E6" w14:textId="327627ED" w:rsidR="00217D2A" w:rsidRPr="00217D2A" w:rsidRDefault="00217D2A" w:rsidP="008309E8">
            <w:pPr>
              <w:pStyle w:val="NoSpacing"/>
              <w:jc w:val="both"/>
              <w:rPr>
                <w:rFonts w:ascii="Times New Roman" w:hAnsi="Times New Roman" w:cs="Times New Roman"/>
                <w:sz w:val="18"/>
                <w:szCs w:val="18"/>
              </w:rPr>
            </w:pPr>
            <w:r w:rsidRPr="00217D2A">
              <w:rPr>
                <w:rFonts w:ascii="Times New Roman" w:hAnsi="Times New Roman" w:cs="Times New Roman"/>
                <w:sz w:val="18"/>
                <w:szCs w:val="18"/>
              </w:rPr>
              <w:t xml:space="preserve">1) przeznaczenie podstawowe – </w:t>
            </w:r>
            <w:r w:rsidR="00C30844" w:rsidRPr="00C30844">
              <w:rPr>
                <w:rFonts w:ascii="Times New Roman" w:hAnsi="Times New Roman" w:cs="Times New Roman"/>
                <w:sz w:val="18"/>
                <w:szCs w:val="18"/>
              </w:rPr>
              <w:t>zabudowa mieszkaniowa jednorodzinna w układzie wolnostojącym, bliźniaczym lub szeregowym</w:t>
            </w:r>
            <w:r>
              <w:rPr>
                <w:rFonts w:ascii="Times New Roman" w:hAnsi="Times New Roman" w:cs="Times New Roman"/>
                <w:sz w:val="18"/>
                <w:szCs w:val="18"/>
              </w:rPr>
              <w:t>;</w:t>
            </w:r>
          </w:p>
          <w:p w14:paraId="60F34126" w14:textId="545354BE" w:rsidR="00B91CC1" w:rsidRPr="00DC745F" w:rsidRDefault="00217D2A" w:rsidP="00217D2A">
            <w:pPr>
              <w:pStyle w:val="NoSpacing"/>
            </w:pPr>
            <w:r w:rsidRPr="00217D2A">
              <w:rPr>
                <w:rFonts w:ascii="Times New Roman" w:hAnsi="Times New Roman" w:cs="Times New Roman"/>
                <w:sz w:val="18"/>
                <w:szCs w:val="18"/>
              </w:rPr>
              <w:t xml:space="preserve">2) przeznaczenie uzupełniające - </w:t>
            </w:r>
            <w:r w:rsidR="00C30844" w:rsidRPr="00C30844">
              <w:rPr>
                <w:rFonts w:ascii="Times New Roman" w:hAnsi="Times New Roman" w:cs="Times New Roman"/>
                <w:sz w:val="18"/>
                <w:szCs w:val="18"/>
              </w:rPr>
              <w:t>usługi, drogi i dojazdy wewnętrzne, zabudowa gospodarcza, garaże wolnostojące, infrastruktura techniczna</w:t>
            </w:r>
            <w:r w:rsidRPr="00217D2A">
              <w:rPr>
                <w:rFonts w:ascii="Times New Roman" w:hAnsi="Times New Roman" w:cs="Times New Roman"/>
                <w:sz w:val="18"/>
                <w:szCs w:val="18"/>
              </w:rPr>
              <w:t>.</w:t>
            </w:r>
          </w:p>
        </w:tc>
      </w:tr>
      <w:tr w:rsidR="007476A9" w:rsidRPr="00DC745F" w14:paraId="4E034955" w14:textId="77777777" w:rsidTr="003C15E0">
        <w:tc>
          <w:tcPr>
            <w:tcW w:w="1888" w:type="dxa"/>
            <w:vMerge/>
            <w:shd w:val="clear" w:color="auto" w:fill="465839"/>
          </w:tcPr>
          <w:p w14:paraId="5EECD055" w14:textId="77777777" w:rsidR="00B91CC1" w:rsidRPr="00DC745F" w:rsidRDefault="00B91CC1" w:rsidP="000B1CEF">
            <w:pPr>
              <w:rPr>
                <w:rFonts w:ascii="Times New Roman" w:hAnsi="Times New Roman" w:cs="Times New Roman"/>
                <w:color w:val="FFFFFF" w:themeColor="background1"/>
                <w:sz w:val="18"/>
                <w:szCs w:val="18"/>
              </w:rPr>
            </w:pPr>
          </w:p>
        </w:tc>
        <w:tc>
          <w:tcPr>
            <w:tcW w:w="1793" w:type="dxa"/>
          </w:tcPr>
          <w:p w14:paraId="0FF83400" w14:textId="2590B49E" w:rsidR="00B91CC1" w:rsidRPr="00DC745F" w:rsidRDefault="00B5718B" w:rsidP="00B91CC1">
            <w:pPr>
              <w:pStyle w:val="NormalWeb"/>
              <w:rPr>
                <w:sz w:val="18"/>
                <w:szCs w:val="18"/>
              </w:rPr>
            </w:pPr>
            <w:r w:rsidRPr="00B5718B">
              <w:rPr>
                <w:b/>
                <w:bCs/>
                <w:color w:val="000000"/>
                <w:sz w:val="18"/>
                <w:szCs w:val="18"/>
              </w:rPr>
              <w:t>Maksymalna intensywność zabudowy</w:t>
            </w:r>
          </w:p>
        </w:tc>
        <w:tc>
          <w:tcPr>
            <w:tcW w:w="5381" w:type="dxa"/>
            <w:gridSpan w:val="2"/>
          </w:tcPr>
          <w:p w14:paraId="3E012C0A" w14:textId="691159FB" w:rsidR="00333A0D" w:rsidRPr="00BA4D5D" w:rsidRDefault="007B2D3C" w:rsidP="007B2D3C">
            <w:pPr>
              <w:pStyle w:val="NoSpacing"/>
              <w:rPr>
                <w:rFonts w:ascii="Times New Roman" w:hAnsi="Times New Roman" w:cs="Times New Roman"/>
                <w:sz w:val="18"/>
                <w:szCs w:val="18"/>
              </w:rPr>
            </w:pPr>
            <w:r>
              <w:rPr>
                <w:rFonts w:ascii="Times New Roman" w:hAnsi="Times New Roman" w:cs="Times New Roman"/>
                <w:sz w:val="18"/>
                <w:szCs w:val="18"/>
              </w:rPr>
              <w:t>W</w:t>
            </w:r>
            <w:r w:rsidRPr="007B2D3C">
              <w:rPr>
                <w:rFonts w:ascii="Times New Roman" w:hAnsi="Times New Roman" w:cs="Times New Roman"/>
                <w:sz w:val="18"/>
                <w:szCs w:val="18"/>
              </w:rPr>
              <w:t>skaźnik intensywności zabudowy winien zwierać się w przedziale od 0,1 do 0,6</w:t>
            </w:r>
          </w:p>
        </w:tc>
      </w:tr>
      <w:tr w:rsidR="00CD652A" w:rsidRPr="00DC745F" w14:paraId="69E363C4" w14:textId="77777777" w:rsidTr="003C15E0">
        <w:tc>
          <w:tcPr>
            <w:tcW w:w="1888" w:type="dxa"/>
            <w:vMerge/>
            <w:shd w:val="clear" w:color="auto" w:fill="465839"/>
          </w:tcPr>
          <w:p w14:paraId="2E7263E7" w14:textId="77777777" w:rsidR="00CD652A" w:rsidRPr="00DC745F" w:rsidRDefault="00CD652A" w:rsidP="000B1CEF">
            <w:pPr>
              <w:rPr>
                <w:rFonts w:ascii="Times New Roman" w:hAnsi="Times New Roman" w:cs="Times New Roman"/>
                <w:color w:val="FFFFFF" w:themeColor="background1"/>
                <w:sz w:val="18"/>
                <w:szCs w:val="18"/>
              </w:rPr>
            </w:pPr>
          </w:p>
        </w:tc>
        <w:tc>
          <w:tcPr>
            <w:tcW w:w="1793" w:type="dxa"/>
          </w:tcPr>
          <w:p w14:paraId="756F5042" w14:textId="17F2EE2D" w:rsidR="00CD652A" w:rsidRPr="00DC745F" w:rsidRDefault="00B5718B" w:rsidP="00B91CC1">
            <w:pPr>
              <w:pStyle w:val="NormalWeb"/>
              <w:rPr>
                <w:b/>
                <w:bCs/>
                <w:color w:val="000000"/>
                <w:sz w:val="18"/>
                <w:szCs w:val="18"/>
              </w:rPr>
            </w:pPr>
            <w:r w:rsidRPr="00B5718B">
              <w:rPr>
                <w:b/>
                <w:bCs/>
                <w:color w:val="000000"/>
                <w:sz w:val="18"/>
                <w:szCs w:val="18"/>
              </w:rPr>
              <w:t>Maksymalna i minimalna nadziemna intensywność zabudowy</w:t>
            </w:r>
          </w:p>
        </w:tc>
        <w:tc>
          <w:tcPr>
            <w:tcW w:w="5381" w:type="dxa"/>
            <w:gridSpan w:val="2"/>
          </w:tcPr>
          <w:p w14:paraId="4A66EEC9" w14:textId="5164E844" w:rsidR="00CD652A" w:rsidRDefault="00B5718B" w:rsidP="007B2D3C">
            <w:pPr>
              <w:pStyle w:val="NoSpacing"/>
              <w:rPr>
                <w:rFonts w:ascii="Times New Roman" w:hAnsi="Times New Roman" w:cs="Times New Roman"/>
                <w:sz w:val="18"/>
                <w:szCs w:val="18"/>
              </w:rPr>
            </w:pPr>
            <w:r>
              <w:rPr>
                <w:rFonts w:ascii="Times New Roman" w:hAnsi="Times New Roman" w:cs="Times New Roman"/>
                <w:sz w:val="18"/>
                <w:szCs w:val="18"/>
              </w:rPr>
              <w:t>W</w:t>
            </w:r>
            <w:r w:rsidRPr="007B2D3C">
              <w:rPr>
                <w:rFonts w:ascii="Times New Roman" w:hAnsi="Times New Roman" w:cs="Times New Roman"/>
                <w:sz w:val="18"/>
                <w:szCs w:val="18"/>
              </w:rPr>
              <w:t>skaźnik intensywności zabudowy winien zwierać się w przedziale od 0,1 do 0,6</w:t>
            </w:r>
          </w:p>
        </w:tc>
      </w:tr>
      <w:tr w:rsidR="005D5AF8" w:rsidRPr="00DC745F" w14:paraId="50FB70AD" w14:textId="77777777" w:rsidTr="003C15E0">
        <w:tc>
          <w:tcPr>
            <w:tcW w:w="1888" w:type="dxa"/>
            <w:vMerge/>
            <w:shd w:val="clear" w:color="auto" w:fill="465839"/>
          </w:tcPr>
          <w:p w14:paraId="0E160F8A"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7F5EE850" w14:textId="5C5804BF" w:rsidR="005D5AF8" w:rsidRPr="00DC745F" w:rsidRDefault="00E52897" w:rsidP="005D5AF8">
            <w:pPr>
              <w:pStyle w:val="NormalWeb"/>
              <w:rPr>
                <w:sz w:val="18"/>
                <w:szCs w:val="18"/>
              </w:rPr>
            </w:pPr>
            <w:r w:rsidRPr="00DC745F">
              <w:rPr>
                <w:b/>
                <w:bCs/>
                <w:color w:val="000000"/>
                <w:sz w:val="18"/>
                <w:szCs w:val="18"/>
              </w:rPr>
              <w:t>Maksymalna powierzchnia zabudowy</w:t>
            </w:r>
          </w:p>
        </w:tc>
        <w:tc>
          <w:tcPr>
            <w:tcW w:w="5381" w:type="dxa"/>
            <w:gridSpan w:val="2"/>
          </w:tcPr>
          <w:p w14:paraId="77033454" w14:textId="74C195D3" w:rsidR="005D5AF8" w:rsidRPr="00DC745F" w:rsidRDefault="00937CA2" w:rsidP="00333A0D">
            <w:pPr>
              <w:pStyle w:val="NoSpacing"/>
              <w:rPr>
                <w:rFonts w:ascii="Times New Roman" w:hAnsi="Times New Roman" w:cs="Times New Roman"/>
                <w:sz w:val="18"/>
                <w:szCs w:val="18"/>
              </w:rPr>
            </w:pPr>
            <w:r>
              <w:rPr>
                <w:rFonts w:ascii="Times New Roman" w:hAnsi="Times New Roman" w:cs="Times New Roman"/>
                <w:sz w:val="18"/>
                <w:szCs w:val="18"/>
              </w:rPr>
              <w:t>30% (</w:t>
            </w:r>
            <w:r w:rsidR="008309E8">
              <w:rPr>
                <w:rFonts w:ascii="Times New Roman" w:hAnsi="Times New Roman" w:cs="Times New Roman"/>
                <w:sz w:val="18"/>
                <w:szCs w:val="18"/>
              </w:rPr>
              <w:t>w</w:t>
            </w:r>
            <w:r w:rsidR="007B2D3C" w:rsidRPr="007B2D3C">
              <w:rPr>
                <w:rFonts w:ascii="Times New Roman" w:hAnsi="Times New Roman" w:cs="Times New Roman"/>
                <w:sz w:val="18"/>
                <w:szCs w:val="18"/>
              </w:rPr>
              <w:t>skaźnik powierzchni zabudowy nie może przekroczyć 0,3</w:t>
            </w:r>
            <w:r>
              <w:rPr>
                <w:rFonts w:ascii="Times New Roman" w:hAnsi="Times New Roman" w:cs="Times New Roman"/>
                <w:sz w:val="18"/>
                <w:szCs w:val="18"/>
              </w:rPr>
              <w:t>)</w:t>
            </w:r>
          </w:p>
        </w:tc>
      </w:tr>
      <w:tr w:rsidR="005D5AF8" w:rsidRPr="00DC745F" w14:paraId="41A53D1D" w14:textId="77777777" w:rsidTr="003C15E0">
        <w:tc>
          <w:tcPr>
            <w:tcW w:w="1888" w:type="dxa"/>
            <w:vMerge/>
            <w:shd w:val="clear" w:color="auto" w:fill="465839"/>
          </w:tcPr>
          <w:p w14:paraId="74237C86"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17DA1E4D" w14:textId="6C11D7F1" w:rsidR="005D5AF8" w:rsidRPr="00DC745F" w:rsidRDefault="00E52897" w:rsidP="005D5AF8">
            <w:pPr>
              <w:pStyle w:val="NormalWeb"/>
              <w:rPr>
                <w:sz w:val="18"/>
                <w:szCs w:val="18"/>
              </w:rPr>
            </w:pPr>
            <w:r w:rsidRPr="00DC745F">
              <w:rPr>
                <w:b/>
                <w:bCs/>
                <w:color w:val="000000"/>
                <w:sz w:val="18"/>
                <w:szCs w:val="18"/>
              </w:rPr>
              <w:t>Maksymalna wysokość zabudowy</w:t>
            </w:r>
          </w:p>
        </w:tc>
        <w:tc>
          <w:tcPr>
            <w:tcW w:w="5381" w:type="dxa"/>
            <w:gridSpan w:val="2"/>
          </w:tcPr>
          <w:p w14:paraId="106D06A9" w14:textId="0AEB7DD5" w:rsidR="005D5AF8" w:rsidRPr="00DC745F" w:rsidRDefault="007B2D3C" w:rsidP="008309E8">
            <w:pPr>
              <w:pStyle w:val="NormalWeb"/>
              <w:jc w:val="both"/>
              <w:rPr>
                <w:color w:val="000000"/>
                <w:sz w:val="18"/>
                <w:szCs w:val="18"/>
              </w:rPr>
            </w:pPr>
            <w:r>
              <w:rPr>
                <w:color w:val="000000"/>
                <w:sz w:val="18"/>
                <w:szCs w:val="18"/>
              </w:rPr>
              <w:t>W</w:t>
            </w:r>
            <w:r w:rsidRPr="007B2D3C">
              <w:rPr>
                <w:color w:val="000000"/>
                <w:sz w:val="18"/>
                <w:szCs w:val="18"/>
              </w:rPr>
              <w:t>ysokość budynków do kalenicy lub najwyższego punktu dachu nie może przekraczać 12m</w:t>
            </w:r>
          </w:p>
        </w:tc>
      </w:tr>
      <w:tr w:rsidR="005D5AF8" w:rsidRPr="00DC745F" w14:paraId="224CF256" w14:textId="77777777" w:rsidTr="003C15E0">
        <w:tc>
          <w:tcPr>
            <w:tcW w:w="1888" w:type="dxa"/>
            <w:vMerge/>
            <w:shd w:val="clear" w:color="auto" w:fill="465839"/>
          </w:tcPr>
          <w:p w14:paraId="7B265274"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55AC648E" w14:textId="353FD388" w:rsidR="005D5AF8" w:rsidRPr="00DC745F" w:rsidRDefault="00E52897" w:rsidP="005D5AF8">
            <w:pPr>
              <w:pStyle w:val="NormalWeb"/>
              <w:rPr>
                <w:sz w:val="18"/>
                <w:szCs w:val="18"/>
              </w:rPr>
            </w:pPr>
            <w:r w:rsidRPr="00DC745F">
              <w:rPr>
                <w:b/>
                <w:bCs/>
                <w:color w:val="000000"/>
                <w:sz w:val="18"/>
                <w:szCs w:val="18"/>
              </w:rPr>
              <w:t xml:space="preserve">Minimalny udział procentowy powierzchni biologicznie czynnej </w:t>
            </w:r>
          </w:p>
        </w:tc>
        <w:tc>
          <w:tcPr>
            <w:tcW w:w="5381" w:type="dxa"/>
            <w:gridSpan w:val="2"/>
          </w:tcPr>
          <w:p w14:paraId="083632F1" w14:textId="6221A5B1" w:rsidR="005D5AF8" w:rsidRPr="00DC745F" w:rsidRDefault="007B2D3C" w:rsidP="008309E8">
            <w:pPr>
              <w:pStyle w:val="NormalWeb"/>
              <w:jc w:val="both"/>
              <w:rPr>
                <w:sz w:val="18"/>
                <w:szCs w:val="18"/>
              </w:rPr>
            </w:pPr>
            <w:r>
              <w:rPr>
                <w:color w:val="000000"/>
                <w:sz w:val="18"/>
                <w:szCs w:val="18"/>
              </w:rPr>
              <w:t>C</w:t>
            </w:r>
            <w:r w:rsidRPr="007B2D3C">
              <w:rPr>
                <w:color w:val="000000"/>
                <w:sz w:val="18"/>
                <w:szCs w:val="18"/>
              </w:rPr>
              <w:t>o najmniej 40% powierzchni działki należy urządzić jako powierzchnię terenu biologicznie czynnego</w:t>
            </w:r>
          </w:p>
        </w:tc>
      </w:tr>
      <w:tr w:rsidR="005D5AF8" w:rsidRPr="00DC745F" w14:paraId="2CAB973B" w14:textId="77777777" w:rsidTr="003C15E0">
        <w:tc>
          <w:tcPr>
            <w:tcW w:w="1888" w:type="dxa"/>
            <w:vMerge/>
            <w:shd w:val="clear" w:color="auto" w:fill="465839"/>
          </w:tcPr>
          <w:p w14:paraId="61FC434A"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1C03DA0F" w14:textId="412A2CE9" w:rsidR="005D5AF8" w:rsidRPr="00DC745F" w:rsidRDefault="00E52897" w:rsidP="005D5AF8">
            <w:pPr>
              <w:pStyle w:val="NormalWeb"/>
              <w:rPr>
                <w:sz w:val="18"/>
                <w:szCs w:val="18"/>
              </w:rPr>
            </w:pPr>
            <w:r w:rsidRPr="00DC745F">
              <w:rPr>
                <w:b/>
                <w:bCs/>
                <w:color w:val="000000"/>
                <w:sz w:val="18"/>
                <w:szCs w:val="18"/>
              </w:rPr>
              <w:t>Minimalna liczba miejsc do parkowania</w:t>
            </w:r>
          </w:p>
        </w:tc>
        <w:tc>
          <w:tcPr>
            <w:tcW w:w="5381" w:type="dxa"/>
            <w:gridSpan w:val="2"/>
          </w:tcPr>
          <w:p w14:paraId="25AE597B" w14:textId="5A23F9C2" w:rsidR="005D5AF8" w:rsidRPr="00DC745F" w:rsidRDefault="007B2D3C" w:rsidP="008309E8">
            <w:pPr>
              <w:pStyle w:val="NormalWeb"/>
              <w:jc w:val="both"/>
              <w:rPr>
                <w:sz w:val="18"/>
                <w:szCs w:val="18"/>
              </w:rPr>
            </w:pPr>
            <w:r>
              <w:rPr>
                <w:color w:val="000000"/>
                <w:sz w:val="18"/>
                <w:szCs w:val="18"/>
              </w:rPr>
              <w:t>L</w:t>
            </w:r>
            <w:r w:rsidRPr="007B2D3C">
              <w:rPr>
                <w:color w:val="000000"/>
                <w:sz w:val="18"/>
                <w:szCs w:val="18"/>
              </w:rPr>
              <w:t>iczba miejsc do parkowania na każdej działce nie może być mniejsza niż 1 stanowisko na jedno mieszkanie wliczając w to garaż oraz 1 stanowisko na każde 25</w:t>
            </w:r>
            <w:r w:rsidR="00976EB9">
              <w:rPr>
                <w:color w:val="000000"/>
                <w:sz w:val="18"/>
                <w:szCs w:val="18"/>
              </w:rPr>
              <w:t xml:space="preserve"> </w:t>
            </w:r>
            <w:r w:rsidRPr="007B2D3C">
              <w:rPr>
                <w:color w:val="000000"/>
                <w:sz w:val="18"/>
                <w:szCs w:val="18"/>
              </w:rPr>
              <w:t>m</w:t>
            </w:r>
            <w:r w:rsidRPr="00976EB9">
              <w:rPr>
                <w:color w:val="000000"/>
                <w:sz w:val="18"/>
                <w:szCs w:val="18"/>
                <w:vertAlign w:val="superscript"/>
              </w:rPr>
              <w:t>2</w:t>
            </w:r>
            <w:r w:rsidRPr="007B2D3C">
              <w:rPr>
                <w:color w:val="000000"/>
                <w:sz w:val="18"/>
                <w:szCs w:val="18"/>
              </w:rPr>
              <w:t xml:space="preserve"> p. u. usług w tym miejsca do parkowania dla osób zaopatrzonych w kartę parkingową</w:t>
            </w:r>
            <w:r w:rsidR="008309E8">
              <w:rPr>
                <w:color w:val="000000"/>
                <w:sz w:val="18"/>
                <w:szCs w:val="18"/>
              </w:rPr>
              <w:t>.</w:t>
            </w:r>
          </w:p>
        </w:tc>
      </w:tr>
      <w:tr w:rsidR="005D5AF8" w:rsidRPr="00DC745F" w14:paraId="50FFAE2F" w14:textId="77777777" w:rsidTr="003C15E0">
        <w:tc>
          <w:tcPr>
            <w:tcW w:w="1888" w:type="dxa"/>
            <w:vMerge/>
            <w:shd w:val="clear" w:color="auto" w:fill="465839"/>
          </w:tcPr>
          <w:p w14:paraId="4DD57A37"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206D0E3B" w14:textId="331EA73D" w:rsidR="005D5AF8" w:rsidRPr="00DC745F" w:rsidRDefault="00E52897" w:rsidP="005D5AF8">
            <w:pPr>
              <w:pStyle w:val="NormalWeb"/>
              <w:rPr>
                <w:sz w:val="18"/>
                <w:szCs w:val="18"/>
              </w:rPr>
            </w:pPr>
            <w:r w:rsidRPr="00DC745F">
              <w:rPr>
                <w:b/>
                <w:bCs/>
                <w:color w:val="000000"/>
                <w:sz w:val="18"/>
                <w:szCs w:val="18"/>
              </w:rPr>
              <w:t>Warunki ochrony środowiska i zdrowia ludzi, przyrody i krajobrazu</w:t>
            </w:r>
          </w:p>
        </w:tc>
        <w:tc>
          <w:tcPr>
            <w:tcW w:w="5381" w:type="dxa"/>
            <w:gridSpan w:val="2"/>
          </w:tcPr>
          <w:p w14:paraId="75D4C0DD" w14:textId="77777777" w:rsidR="00976EB9" w:rsidRPr="00976EB9" w:rsidRDefault="00976EB9" w:rsidP="00976EB9">
            <w:pPr>
              <w:pStyle w:val="Default"/>
              <w:rPr>
                <w:sz w:val="18"/>
                <w:szCs w:val="18"/>
              </w:rPr>
            </w:pPr>
            <w:r w:rsidRPr="00976EB9">
              <w:rPr>
                <w:sz w:val="18"/>
                <w:szCs w:val="18"/>
              </w:rPr>
              <w:t xml:space="preserve">W zakresie ogólnych zasad ochrony środowiska i przyrody ustala się: </w:t>
            </w:r>
          </w:p>
          <w:p w14:paraId="7DF7D33F" w14:textId="77777777" w:rsidR="00976EB9" w:rsidRPr="00976EB9" w:rsidRDefault="00976EB9" w:rsidP="008309E8">
            <w:pPr>
              <w:pStyle w:val="Default"/>
              <w:jc w:val="both"/>
              <w:rPr>
                <w:sz w:val="18"/>
                <w:szCs w:val="18"/>
              </w:rPr>
            </w:pPr>
            <w:r w:rsidRPr="00976EB9">
              <w:rPr>
                <w:sz w:val="18"/>
                <w:szCs w:val="18"/>
              </w:rPr>
              <w:t xml:space="preserve">1) Cały teren planu znajduje się w obszarze GZWP nr 317 (niecka zewnętrzna sudecka Bolesławiec); </w:t>
            </w:r>
          </w:p>
          <w:p w14:paraId="2770068F" w14:textId="77777777" w:rsidR="00976EB9" w:rsidRPr="00976EB9" w:rsidRDefault="00976EB9" w:rsidP="008309E8">
            <w:pPr>
              <w:pStyle w:val="Default"/>
              <w:jc w:val="both"/>
              <w:rPr>
                <w:sz w:val="18"/>
                <w:szCs w:val="18"/>
              </w:rPr>
            </w:pPr>
            <w:r w:rsidRPr="00976EB9">
              <w:rPr>
                <w:sz w:val="18"/>
                <w:szCs w:val="18"/>
              </w:rPr>
              <w:t xml:space="preserve">2) Działalność przedsięwzięć lokalizowanych na terenie nie może powodować ponadnormatywnego obciążenia środowiska naturalnego poza granicami działki, do której inwestor posiada tytuł prawny; </w:t>
            </w:r>
          </w:p>
          <w:p w14:paraId="0FB85A5E" w14:textId="77777777" w:rsidR="00976EB9" w:rsidRPr="00976EB9" w:rsidRDefault="00976EB9" w:rsidP="008309E8">
            <w:pPr>
              <w:pStyle w:val="Default"/>
              <w:jc w:val="both"/>
              <w:rPr>
                <w:sz w:val="18"/>
                <w:szCs w:val="18"/>
              </w:rPr>
            </w:pPr>
            <w:r w:rsidRPr="00976EB9">
              <w:rPr>
                <w:sz w:val="18"/>
                <w:szCs w:val="18"/>
              </w:rPr>
              <w:t xml:space="preserve">3) dopuszczalny poziom hałasu w środowisku nie może przekraczać wartości określonych w przepisach odrębnych: </w:t>
            </w:r>
          </w:p>
          <w:p w14:paraId="2E6F8764" w14:textId="77777777" w:rsidR="00976EB9" w:rsidRPr="00976EB9" w:rsidRDefault="00976EB9" w:rsidP="008309E8">
            <w:pPr>
              <w:pStyle w:val="Default"/>
              <w:jc w:val="both"/>
              <w:rPr>
                <w:sz w:val="18"/>
                <w:szCs w:val="18"/>
              </w:rPr>
            </w:pPr>
            <w:r w:rsidRPr="00976EB9">
              <w:rPr>
                <w:sz w:val="18"/>
                <w:szCs w:val="18"/>
              </w:rPr>
              <w:t xml:space="preserve">a) dla terenów oznaczonych na rysunku planu symbolem MN jak dla terenów zabudowy mieszkaniowej jednorodzinnej, </w:t>
            </w:r>
          </w:p>
          <w:p w14:paraId="07A9C67F" w14:textId="77777777" w:rsidR="00976EB9" w:rsidRPr="00976EB9" w:rsidRDefault="00976EB9" w:rsidP="008309E8">
            <w:pPr>
              <w:pStyle w:val="Default"/>
              <w:jc w:val="both"/>
              <w:rPr>
                <w:sz w:val="18"/>
                <w:szCs w:val="18"/>
              </w:rPr>
            </w:pPr>
            <w:r w:rsidRPr="00976EB9">
              <w:rPr>
                <w:sz w:val="18"/>
                <w:szCs w:val="18"/>
              </w:rPr>
              <w:t xml:space="preserve">b) dla terenów oznaczonych na rysunku planu symbolem MN/U jak dla terenów mieszkaniowo-usługowych, </w:t>
            </w:r>
          </w:p>
          <w:p w14:paraId="11BE6A46" w14:textId="033C79E1" w:rsidR="00392F56" w:rsidRPr="00DC745F" w:rsidRDefault="00976EB9" w:rsidP="008309E8">
            <w:pPr>
              <w:pStyle w:val="NoSpacing"/>
              <w:jc w:val="both"/>
              <w:rPr>
                <w:rFonts w:ascii="Times New Roman" w:hAnsi="Times New Roman" w:cs="Times New Roman"/>
                <w:sz w:val="18"/>
                <w:szCs w:val="18"/>
              </w:rPr>
            </w:pPr>
            <w:r w:rsidRPr="00976EB9">
              <w:rPr>
                <w:rFonts w:ascii="Times New Roman" w:hAnsi="Times New Roman" w:cs="Times New Roman"/>
                <w:sz w:val="18"/>
                <w:szCs w:val="18"/>
              </w:rPr>
              <w:lastRenderedPageBreak/>
              <w:t>c) dla terenów oznaczonych na rysunku planu symbolem MW jak dla terenów zabudowy mieszkaniowej wielorodzinnej.</w:t>
            </w:r>
          </w:p>
        </w:tc>
      </w:tr>
      <w:tr w:rsidR="005D5AF8" w:rsidRPr="00DC745F" w14:paraId="51FC7EAE" w14:textId="77777777" w:rsidTr="003C15E0">
        <w:tc>
          <w:tcPr>
            <w:tcW w:w="1888" w:type="dxa"/>
            <w:vMerge/>
            <w:shd w:val="clear" w:color="auto" w:fill="465839"/>
          </w:tcPr>
          <w:p w14:paraId="34613D5C"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08EDBB4D" w14:textId="397F686D" w:rsidR="005D5AF8" w:rsidRPr="00DC745F" w:rsidRDefault="00E52897" w:rsidP="005D5AF8">
            <w:pPr>
              <w:pStyle w:val="NormalWeb"/>
              <w:rPr>
                <w:sz w:val="18"/>
                <w:szCs w:val="18"/>
              </w:rPr>
            </w:pPr>
            <w:r w:rsidRPr="00DC745F">
              <w:rPr>
                <w:b/>
                <w:bCs/>
                <w:color w:val="000000"/>
                <w:sz w:val="18"/>
                <w:szCs w:val="18"/>
              </w:rPr>
              <w:t>Wymagania dotyczące zabudowy i zagospodarowania terenu położonego na obszarach szczególnego zagrożenia powodzi</w:t>
            </w:r>
            <w:r w:rsidR="00B5718B">
              <w:rPr>
                <w:b/>
                <w:bCs/>
                <w:color w:val="000000"/>
                <w:sz w:val="18"/>
                <w:szCs w:val="18"/>
              </w:rPr>
              <w:t>ą</w:t>
            </w:r>
          </w:p>
        </w:tc>
        <w:tc>
          <w:tcPr>
            <w:tcW w:w="5381" w:type="dxa"/>
            <w:gridSpan w:val="2"/>
          </w:tcPr>
          <w:p w14:paraId="03729B44" w14:textId="77777777" w:rsidR="004F6401" w:rsidRPr="004F6401" w:rsidRDefault="004F6401" w:rsidP="008309E8">
            <w:pPr>
              <w:pStyle w:val="Default"/>
              <w:jc w:val="both"/>
              <w:rPr>
                <w:sz w:val="18"/>
                <w:szCs w:val="18"/>
              </w:rPr>
            </w:pPr>
            <w:r w:rsidRPr="004F6401">
              <w:rPr>
                <w:sz w:val="18"/>
                <w:szCs w:val="18"/>
              </w:rPr>
              <w:t xml:space="preserve">Na obszarze planu miejscowego wyznaczono obszary szczególnego zagrożenia powodzią dla których obowiązują przepisy odrębne (ustawa Prawo Wodne): </w:t>
            </w:r>
          </w:p>
          <w:p w14:paraId="5EBB2730" w14:textId="77777777" w:rsidR="004F6401" w:rsidRPr="004F6401" w:rsidRDefault="004F6401" w:rsidP="008309E8">
            <w:pPr>
              <w:pStyle w:val="Default"/>
              <w:jc w:val="both"/>
              <w:rPr>
                <w:sz w:val="18"/>
                <w:szCs w:val="18"/>
              </w:rPr>
            </w:pPr>
            <w:r w:rsidRPr="004F6401">
              <w:rPr>
                <w:sz w:val="18"/>
                <w:szCs w:val="18"/>
              </w:rPr>
              <w:t xml:space="preserve">a) wyznaczono obszar Q1% na którym prawdopodobieństwo powodzi prognozowane jest jako mogące wystąpić raz na 100 lat, </w:t>
            </w:r>
          </w:p>
          <w:p w14:paraId="4FE46EA3" w14:textId="77777777" w:rsidR="005D5AF8" w:rsidRDefault="004F6401" w:rsidP="008309E8">
            <w:pPr>
              <w:pStyle w:val="NoSpacing"/>
              <w:jc w:val="both"/>
              <w:rPr>
                <w:rFonts w:ascii="Times New Roman" w:hAnsi="Times New Roman" w:cs="Times New Roman"/>
                <w:sz w:val="18"/>
                <w:szCs w:val="18"/>
              </w:rPr>
            </w:pPr>
            <w:r w:rsidRPr="004F6401">
              <w:rPr>
                <w:rFonts w:ascii="Times New Roman" w:hAnsi="Times New Roman" w:cs="Times New Roman"/>
                <w:sz w:val="18"/>
                <w:szCs w:val="18"/>
              </w:rPr>
              <w:t>b) Na obszarze planu oznaczono obszary na których prawdopodobieństwo wystąpienia powodzi jest niskie i wynosi 0,2% (raz na 500 lat).</w:t>
            </w:r>
          </w:p>
          <w:p w14:paraId="02E145D8" w14:textId="77777777" w:rsidR="004F6401" w:rsidRDefault="004F6401" w:rsidP="008309E8">
            <w:pPr>
              <w:pStyle w:val="NoSpacing"/>
              <w:jc w:val="both"/>
              <w:rPr>
                <w:rFonts w:ascii="Times New Roman" w:hAnsi="Times New Roman" w:cs="Times New Roman"/>
                <w:sz w:val="18"/>
                <w:szCs w:val="18"/>
              </w:rPr>
            </w:pPr>
            <w:r>
              <w:rPr>
                <w:rFonts w:ascii="Times New Roman" w:hAnsi="Times New Roman" w:cs="Times New Roman"/>
                <w:sz w:val="18"/>
                <w:szCs w:val="18"/>
              </w:rPr>
              <w:t>N</w:t>
            </w:r>
            <w:r w:rsidRPr="004F6401">
              <w:rPr>
                <w:rFonts w:ascii="Times New Roman" w:hAnsi="Times New Roman" w:cs="Times New Roman"/>
                <w:sz w:val="18"/>
                <w:szCs w:val="18"/>
              </w:rPr>
              <w:t>a części terenu G-MN29, G-MN30, G-MN31 występują obszary szczególnego zagrożenia powodzią Q 1% na których obowiązuje zakaz zabudowy.</w:t>
            </w:r>
          </w:p>
          <w:p w14:paraId="117BB5DC" w14:textId="320264F3" w:rsidR="00FC000F" w:rsidRPr="004F6401" w:rsidRDefault="00FC000F" w:rsidP="008309E8">
            <w:pPr>
              <w:pStyle w:val="NoSpacing"/>
              <w:jc w:val="both"/>
              <w:rPr>
                <w:rFonts w:ascii="Times New Roman" w:hAnsi="Times New Roman" w:cs="Times New Roman"/>
                <w:sz w:val="18"/>
                <w:szCs w:val="18"/>
              </w:rPr>
            </w:pPr>
            <w:r>
              <w:rPr>
                <w:rFonts w:ascii="Times New Roman" w:hAnsi="Times New Roman" w:cs="Times New Roman"/>
                <w:sz w:val="18"/>
                <w:szCs w:val="18"/>
              </w:rPr>
              <w:t>N</w:t>
            </w:r>
            <w:r w:rsidRPr="00FC000F">
              <w:rPr>
                <w:rFonts w:ascii="Times New Roman" w:hAnsi="Times New Roman" w:cs="Times New Roman"/>
                <w:sz w:val="18"/>
                <w:szCs w:val="18"/>
              </w:rPr>
              <w:t>a obszarach szczególnego zagrożenia powodzią obowiązują ograniczenia w zakresie zabudowy wynikające z przepisów szczególnych (Prawo Wodne).</w:t>
            </w:r>
          </w:p>
        </w:tc>
      </w:tr>
      <w:tr w:rsidR="005D5AF8" w:rsidRPr="00DC745F" w14:paraId="69997B11" w14:textId="77777777" w:rsidTr="003C15E0">
        <w:tc>
          <w:tcPr>
            <w:tcW w:w="1888" w:type="dxa"/>
            <w:vMerge/>
            <w:shd w:val="clear" w:color="auto" w:fill="465839"/>
          </w:tcPr>
          <w:p w14:paraId="5E94B72B"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056D91BB" w14:textId="006D2C2E" w:rsidR="005D5AF8" w:rsidRPr="00DC745F" w:rsidRDefault="00E52897" w:rsidP="005D5AF8">
            <w:pPr>
              <w:pStyle w:val="NormalWeb"/>
              <w:rPr>
                <w:sz w:val="18"/>
                <w:szCs w:val="18"/>
              </w:rPr>
            </w:pPr>
            <w:r w:rsidRPr="00DC745F">
              <w:rPr>
                <w:b/>
                <w:bCs/>
                <w:color w:val="000000"/>
                <w:sz w:val="18"/>
                <w:szCs w:val="18"/>
              </w:rPr>
              <w:t>Warunki ochrony dziedzictwa kulturowego i zabytków oraz dóbr kultury współczesnej</w:t>
            </w:r>
          </w:p>
        </w:tc>
        <w:tc>
          <w:tcPr>
            <w:tcW w:w="5381" w:type="dxa"/>
            <w:gridSpan w:val="2"/>
          </w:tcPr>
          <w:p w14:paraId="053E2BF0" w14:textId="56EBE8D9" w:rsidR="00FC000F" w:rsidRPr="00FC000F" w:rsidRDefault="00FC000F" w:rsidP="008309E8">
            <w:pPr>
              <w:pStyle w:val="Default"/>
              <w:jc w:val="both"/>
              <w:rPr>
                <w:sz w:val="18"/>
                <w:szCs w:val="18"/>
              </w:rPr>
            </w:pPr>
            <w:r w:rsidRPr="00FF1CD5">
              <w:rPr>
                <w:b/>
                <w:bCs/>
                <w:sz w:val="18"/>
                <w:szCs w:val="18"/>
                <w:u w:val="single"/>
              </w:rPr>
              <w:t>W zakresie zasad ochrony dziedzictwa kulturowego i zabytków ustala się</w:t>
            </w:r>
            <w:r w:rsidRPr="00FC000F">
              <w:rPr>
                <w:b/>
                <w:bCs/>
                <w:sz w:val="18"/>
                <w:szCs w:val="18"/>
              </w:rPr>
              <w:t>:</w:t>
            </w:r>
            <w:r w:rsidRPr="00FC000F">
              <w:rPr>
                <w:sz w:val="18"/>
                <w:szCs w:val="18"/>
              </w:rPr>
              <w:t xml:space="preserve"> </w:t>
            </w:r>
          </w:p>
          <w:p w14:paraId="3D285B46" w14:textId="49033EE4" w:rsidR="00FC000F" w:rsidRPr="00FC000F" w:rsidRDefault="00FC000F" w:rsidP="008309E8">
            <w:pPr>
              <w:pStyle w:val="Default"/>
              <w:jc w:val="both"/>
              <w:rPr>
                <w:sz w:val="18"/>
                <w:szCs w:val="18"/>
              </w:rPr>
            </w:pPr>
            <w:r w:rsidRPr="00FC000F">
              <w:rPr>
                <w:sz w:val="18"/>
                <w:szCs w:val="18"/>
              </w:rPr>
              <w:t>1</w:t>
            </w:r>
            <w:r>
              <w:rPr>
                <w:sz w:val="18"/>
                <w:szCs w:val="18"/>
              </w:rPr>
              <w:t>.</w:t>
            </w:r>
            <w:r w:rsidRPr="00FC000F">
              <w:rPr>
                <w:sz w:val="18"/>
                <w:szCs w:val="18"/>
              </w:rPr>
              <w:t xml:space="preserve"> strefę ochrony konserwatorskiej podstawowej, w której obowiązują następujące wymogi konserwatorskie: </w:t>
            </w:r>
          </w:p>
          <w:p w14:paraId="5042520A" w14:textId="77777777" w:rsidR="00FC000F" w:rsidRPr="00FC000F" w:rsidRDefault="00FC000F" w:rsidP="008309E8">
            <w:pPr>
              <w:pStyle w:val="Default"/>
              <w:jc w:val="both"/>
              <w:rPr>
                <w:sz w:val="18"/>
                <w:szCs w:val="18"/>
              </w:rPr>
            </w:pPr>
            <w:r w:rsidRPr="00FC000F">
              <w:rPr>
                <w:sz w:val="18"/>
                <w:szCs w:val="18"/>
              </w:rPr>
              <w:t xml:space="preserve">a) zachować historyczną linię zabudowy, </w:t>
            </w:r>
          </w:p>
          <w:p w14:paraId="1887812A" w14:textId="77777777" w:rsidR="005D5AF8" w:rsidRPr="00FC000F" w:rsidRDefault="00FC000F" w:rsidP="008309E8">
            <w:pPr>
              <w:pStyle w:val="BodyText"/>
              <w:jc w:val="both"/>
              <w:rPr>
                <w:rFonts w:ascii="Times New Roman" w:hAnsi="Times New Roman"/>
                <w:i w:val="0"/>
                <w:sz w:val="18"/>
                <w:szCs w:val="18"/>
              </w:rPr>
            </w:pPr>
            <w:r w:rsidRPr="00FC000F">
              <w:rPr>
                <w:rFonts w:ascii="Times New Roman" w:hAnsi="Times New Roman"/>
                <w:i w:val="0"/>
                <w:sz w:val="18"/>
                <w:szCs w:val="18"/>
              </w:rPr>
              <w:t>b) przy inwestycjach związanych z modernizacją, rozbudową, przebudową obiektów istniejących obowiązek nawiązania gabarytami, sposobem kształtowania bryły i użytymi materiałami elewacyjnymi do miejscowej tradycji architektonicznej (w przypadku istniejącego obiektu po rozbudowie budynek powinien tworzyć spójną kompozycję z istniejącą częścią),</w:t>
            </w:r>
          </w:p>
          <w:p w14:paraId="1878848D" w14:textId="77777777" w:rsidR="00FC000F" w:rsidRPr="00FC000F" w:rsidRDefault="00FC000F" w:rsidP="008309E8">
            <w:pPr>
              <w:pStyle w:val="Default"/>
              <w:jc w:val="both"/>
              <w:rPr>
                <w:sz w:val="18"/>
                <w:szCs w:val="18"/>
              </w:rPr>
            </w:pPr>
            <w:r w:rsidRPr="00FC000F">
              <w:rPr>
                <w:sz w:val="18"/>
                <w:szCs w:val="18"/>
              </w:rPr>
              <w:t xml:space="preserve">c) nowa i przebudowywana zabudowa winna być zharmonizowana z historyczną kompozycją przestrzenno-architektoniczną w zakresie lokalizacji, rozplanowania, skali, ukształtowania bryły, w tym kształtu i wysokości dachu, poziomu posadowienia parteru, użytych form architektonicznych podziałów otworów okiennych i drzwiowych, materiału oraz przy nawiązaniu do historycznej zabudowy danej miejscowości, </w:t>
            </w:r>
          </w:p>
          <w:p w14:paraId="6281DC41" w14:textId="77777777" w:rsidR="00FC000F" w:rsidRPr="00FC000F" w:rsidRDefault="00FC000F" w:rsidP="008309E8">
            <w:pPr>
              <w:pStyle w:val="Default"/>
              <w:jc w:val="both"/>
              <w:rPr>
                <w:sz w:val="18"/>
                <w:szCs w:val="18"/>
              </w:rPr>
            </w:pPr>
            <w:r w:rsidRPr="00FC000F">
              <w:rPr>
                <w:sz w:val="18"/>
                <w:szCs w:val="18"/>
              </w:rPr>
              <w:t xml:space="preserve">d) w nowej lub przebudowywanej zabudowie należy stosować dachy dwuspadowe symetryczne o kącie nachylenia 38°- 45°, kryte dachówką ceramiczną matową w kolorze ceglastym, a w obiektach historycznych, które posiadały inną bryłę dachu i inne pokrycie niż ceramiczne należy stosować formy i pokrycie historyczne, właściwe dla danego obiektu, </w:t>
            </w:r>
          </w:p>
          <w:p w14:paraId="2AEB8AF2" w14:textId="77777777" w:rsidR="00FC000F" w:rsidRPr="00FC000F" w:rsidRDefault="00FC000F" w:rsidP="008309E8">
            <w:pPr>
              <w:pStyle w:val="Default"/>
              <w:jc w:val="both"/>
              <w:rPr>
                <w:sz w:val="18"/>
                <w:szCs w:val="18"/>
              </w:rPr>
            </w:pPr>
            <w:r w:rsidRPr="00FC000F">
              <w:rPr>
                <w:sz w:val="18"/>
                <w:szCs w:val="18"/>
              </w:rPr>
              <w:t xml:space="preserve">e) elewacje należy kształtować w nawiązaniu do rozwiązań występujących w budynkach historycznych o zachowanych walorach architektonicznych, w zakresie: podziałów, detalu, kolorystyki, użytych materiałów elewacyjnych - wymagane elewacje tynkowane, ceglane, kamienne, </w:t>
            </w:r>
          </w:p>
          <w:p w14:paraId="293E3DE2" w14:textId="77777777" w:rsidR="00FC000F" w:rsidRPr="00FC000F" w:rsidRDefault="00FC000F" w:rsidP="008309E8">
            <w:pPr>
              <w:pStyle w:val="Default"/>
              <w:jc w:val="both"/>
              <w:rPr>
                <w:sz w:val="18"/>
                <w:szCs w:val="18"/>
              </w:rPr>
            </w:pPr>
            <w:r w:rsidRPr="00FC000F">
              <w:rPr>
                <w:sz w:val="18"/>
                <w:szCs w:val="18"/>
              </w:rPr>
              <w:t xml:space="preserve">f) zakaz stosowania tworzyw sztucznych (typu siding) jako materiałów okładzinowych, </w:t>
            </w:r>
          </w:p>
          <w:p w14:paraId="53D8C404" w14:textId="77777777" w:rsidR="00FC000F" w:rsidRPr="00FC000F" w:rsidRDefault="00FC000F" w:rsidP="008309E8">
            <w:pPr>
              <w:pStyle w:val="Default"/>
              <w:jc w:val="both"/>
              <w:rPr>
                <w:sz w:val="18"/>
                <w:szCs w:val="18"/>
              </w:rPr>
            </w:pPr>
            <w:r w:rsidRPr="00FC000F">
              <w:rPr>
                <w:sz w:val="18"/>
                <w:szCs w:val="18"/>
              </w:rPr>
              <w:t xml:space="preserve">g) należy stosować kolory pastelowe, zgaszone, nawiązujące do historycznej kolorystyki budynków, </w:t>
            </w:r>
          </w:p>
          <w:p w14:paraId="3DE4C125" w14:textId="77777777" w:rsidR="00FC000F" w:rsidRPr="00FC000F" w:rsidRDefault="00FC000F" w:rsidP="008309E8">
            <w:pPr>
              <w:pStyle w:val="Default"/>
              <w:jc w:val="both"/>
              <w:rPr>
                <w:sz w:val="18"/>
                <w:szCs w:val="18"/>
              </w:rPr>
            </w:pPr>
            <w:r w:rsidRPr="00FC000F">
              <w:rPr>
                <w:sz w:val="18"/>
                <w:szCs w:val="18"/>
              </w:rPr>
              <w:t xml:space="preserve">h) elementy dysharmonizujące, nie spełniające warunków ochrony strefy konserwatorskiej, należy usunąć lub poddać odpowiedniej przebudowie, </w:t>
            </w:r>
          </w:p>
          <w:p w14:paraId="0BD26D4E" w14:textId="77777777" w:rsidR="00FC000F" w:rsidRPr="00FC000F" w:rsidRDefault="00FC000F" w:rsidP="008309E8">
            <w:pPr>
              <w:pStyle w:val="Default"/>
              <w:jc w:val="both"/>
              <w:rPr>
                <w:sz w:val="18"/>
                <w:szCs w:val="18"/>
              </w:rPr>
            </w:pPr>
            <w:r w:rsidRPr="00FC000F">
              <w:rPr>
                <w:sz w:val="18"/>
                <w:szCs w:val="18"/>
              </w:rPr>
              <w:t xml:space="preserve">i) zakaz budowy ogrodzeń betonowych z elementów prefabrykowanych - formą, materiałem i wysokością ogrodzeń należy nawiązać do lokalnych, historycznych ogrodzeń, </w:t>
            </w:r>
          </w:p>
          <w:p w14:paraId="22B7FA0B" w14:textId="77777777" w:rsidR="00FC000F" w:rsidRPr="00FC000F" w:rsidRDefault="00FC000F" w:rsidP="008309E8">
            <w:pPr>
              <w:pStyle w:val="Default"/>
              <w:jc w:val="both"/>
              <w:rPr>
                <w:sz w:val="18"/>
                <w:szCs w:val="18"/>
              </w:rPr>
            </w:pPr>
            <w:r w:rsidRPr="00FC000F">
              <w:rPr>
                <w:sz w:val="18"/>
                <w:szCs w:val="18"/>
              </w:rPr>
              <w:t xml:space="preserve">j) obowiązek zachowania i uzupełniania zieleni wysokiej, w tym nasadzeń przydrożnych, </w:t>
            </w:r>
          </w:p>
          <w:p w14:paraId="07002E06" w14:textId="77777777" w:rsidR="00FC000F" w:rsidRPr="00FC000F" w:rsidRDefault="00FC000F" w:rsidP="008309E8">
            <w:pPr>
              <w:pStyle w:val="Default"/>
              <w:jc w:val="both"/>
              <w:rPr>
                <w:sz w:val="18"/>
                <w:szCs w:val="18"/>
              </w:rPr>
            </w:pPr>
            <w:r w:rsidRPr="00FC000F">
              <w:rPr>
                <w:sz w:val="18"/>
                <w:szCs w:val="18"/>
              </w:rPr>
              <w:t xml:space="preserve">k) zakaz lokalizacji urządzeń technicznych o gabarytach kolidujących z krajobrazem kulturowym obszaru, </w:t>
            </w:r>
          </w:p>
          <w:p w14:paraId="2CF24E3C" w14:textId="77777777" w:rsidR="00FC000F" w:rsidRPr="00FC000F" w:rsidRDefault="00FC000F" w:rsidP="008309E8">
            <w:pPr>
              <w:pStyle w:val="Default"/>
              <w:jc w:val="both"/>
              <w:rPr>
                <w:sz w:val="18"/>
                <w:szCs w:val="18"/>
              </w:rPr>
            </w:pPr>
            <w:r w:rsidRPr="00FC000F">
              <w:rPr>
                <w:sz w:val="18"/>
                <w:szCs w:val="18"/>
              </w:rPr>
              <w:t xml:space="preserve">l) zakaz lokalizacji konstrukcji wieżowych i masztów, </w:t>
            </w:r>
          </w:p>
          <w:p w14:paraId="66B01429" w14:textId="37816CE2" w:rsidR="00FC000F" w:rsidRPr="00FC000F" w:rsidRDefault="00FC000F" w:rsidP="008309E8">
            <w:pPr>
              <w:pStyle w:val="Default"/>
              <w:jc w:val="both"/>
              <w:rPr>
                <w:sz w:val="18"/>
                <w:szCs w:val="18"/>
              </w:rPr>
            </w:pPr>
            <w:r w:rsidRPr="00FC000F">
              <w:rPr>
                <w:sz w:val="18"/>
                <w:szCs w:val="18"/>
              </w:rPr>
              <w:t>ł) zakaz lokalizacji elementów wysokościowych instalacji</w:t>
            </w:r>
            <w:r w:rsidR="00FF1CD5">
              <w:rPr>
                <w:sz w:val="18"/>
                <w:szCs w:val="18"/>
              </w:rPr>
              <w:t xml:space="preserve"> </w:t>
            </w:r>
            <w:r w:rsidRPr="00FC000F">
              <w:rPr>
                <w:sz w:val="18"/>
                <w:szCs w:val="18"/>
              </w:rPr>
              <w:t xml:space="preserve">odnawialnych źródeł energii, </w:t>
            </w:r>
          </w:p>
          <w:p w14:paraId="0C0243DC" w14:textId="77777777" w:rsidR="00FC000F" w:rsidRPr="00FC000F" w:rsidRDefault="00FC000F" w:rsidP="008309E8">
            <w:pPr>
              <w:pStyle w:val="Default"/>
              <w:jc w:val="both"/>
              <w:rPr>
                <w:sz w:val="18"/>
                <w:szCs w:val="18"/>
              </w:rPr>
            </w:pPr>
            <w:r w:rsidRPr="00FC000F">
              <w:rPr>
                <w:sz w:val="18"/>
                <w:szCs w:val="18"/>
              </w:rPr>
              <w:t xml:space="preserve">m) zakaz prowadzenia napowietrznych linii telekomunikacyjnych i elektroenergetycznych, </w:t>
            </w:r>
          </w:p>
          <w:p w14:paraId="6EEB41E3" w14:textId="03A42E99" w:rsidR="00FC000F" w:rsidRDefault="00FC000F" w:rsidP="008309E8">
            <w:pPr>
              <w:pStyle w:val="BodyText"/>
              <w:jc w:val="both"/>
              <w:rPr>
                <w:rFonts w:ascii="Times New Roman" w:hAnsi="Times New Roman"/>
                <w:i w:val="0"/>
                <w:sz w:val="18"/>
                <w:szCs w:val="18"/>
              </w:rPr>
            </w:pPr>
            <w:r w:rsidRPr="00FC000F">
              <w:rPr>
                <w:rFonts w:ascii="Times New Roman" w:hAnsi="Times New Roman"/>
                <w:i w:val="0"/>
                <w:sz w:val="18"/>
                <w:szCs w:val="18"/>
              </w:rPr>
              <w:t>n) zakaz realizacji wolnostojących silosów - dopuszcza się silosy obudowane;</w:t>
            </w:r>
          </w:p>
          <w:p w14:paraId="2238297B" w14:textId="77777777" w:rsidR="00FC000F" w:rsidRDefault="00FC000F" w:rsidP="00FC000F">
            <w:pPr>
              <w:pStyle w:val="BodyText"/>
              <w:jc w:val="both"/>
              <w:rPr>
                <w:rFonts w:ascii="Times New Roman" w:hAnsi="Times New Roman"/>
                <w:i w:val="0"/>
                <w:sz w:val="18"/>
                <w:szCs w:val="18"/>
              </w:rPr>
            </w:pPr>
          </w:p>
          <w:p w14:paraId="1CF44264" w14:textId="6FDEDCE3" w:rsidR="00FC000F" w:rsidRPr="00FC000F" w:rsidRDefault="00FF1CD5" w:rsidP="008309E8">
            <w:pPr>
              <w:pStyle w:val="Default"/>
              <w:jc w:val="both"/>
              <w:rPr>
                <w:sz w:val="18"/>
                <w:szCs w:val="18"/>
              </w:rPr>
            </w:pPr>
            <w:r w:rsidRPr="00FF1CD5">
              <w:rPr>
                <w:b/>
                <w:bCs/>
                <w:sz w:val="18"/>
                <w:szCs w:val="18"/>
                <w:u w:val="single"/>
              </w:rPr>
              <w:lastRenderedPageBreak/>
              <w:t>D</w:t>
            </w:r>
            <w:r w:rsidR="00FC000F" w:rsidRPr="00FF1CD5">
              <w:rPr>
                <w:b/>
                <w:bCs/>
                <w:sz w:val="18"/>
                <w:szCs w:val="18"/>
                <w:u w:val="single"/>
              </w:rPr>
              <w:t>la obiektów wpisanych do ewidencji zabytków obowiązują następujące wymogi konserwatorskie</w:t>
            </w:r>
            <w:r w:rsidR="00FC000F" w:rsidRPr="00FC000F">
              <w:rPr>
                <w:sz w:val="18"/>
                <w:szCs w:val="18"/>
              </w:rPr>
              <w:t xml:space="preserve">: </w:t>
            </w:r>
          </w:p>
          <w:p w14:paraId="61A3C72D" w14:textId="77777777" w:rsidR="00FC000F" w:rsidRPr="00FC000F" w:rsidRDefault="00FC000F" w:rsidP="008309E8">
            <w:pPr>
              <w:pStyle w:val="Default"/>
              <w:jc w:val="both"/>
              <w:rPr>
                <w:sz w:val="18"/>
                <w:szCs w:val="18"/>
              </w:rPr>
            </w:pPr>
            <w:r w:rsidRPr="00FC000F">
              <w:rPr>
                <w:sz w:val="18"/>
                <w:szCs w:val="18"/>
              </w:rPr>
              <w:t xml:space="preserve">a) zachować ich bryłę, rzut i wystrój, kompozycję elewacji, kształt i geometrię dachu oraz zastosowane tradycyjne materiały budowlane, </w:t>
            </w:r>
          </w:p>
          <w:p w14:paraId="631CE2CF" w14:textId="77777777" w:rsidR="00FC000F" w:rsidRPr="00FC000F" w:rsidRDefault="00FC000F" w:rsidP="008309E8">
            <w:pPr>
              <w:pStyle w:val="Default"/>
              <w:jc w:val="both"/>
              <w:rPr>
                <w:sz w:val="18"/>
                <w:szCs w:val="18"/>
              </w:rPr>
            </w:pPr>
            <w:r w:rsidRPr="00FC000F">
              <w:rPr>
                <w:sz w:val="18"/>
                <w:szCs w:val="18"/>
              </w:rPr>
              <w:t xml:space="preserve">b) utrzymać, a w przypadku zniszczenia odtworzyć historyczny detal architektoniczny, </w:t>
            </w:r>
          </w:p>
          <w:p w14:paraId="66361AC1" w14:textId="77777777" w:rsidR="00FC000F" w:rsidRPr="00FC000F" w:rsidRDefault="00FC000F" w:rsidP="008309E8">
            <w:pPr>
              <w:pStyle w:val="Default"/>
              <w:jc w:val="both"/>
              <w:rPr>
                <w:sz w:val="18"/>
                <w:szCs w:val="18"/>
              </w:rPr>
            </w:pPr>
            <w:r w:rsidRPr="00FC000F">
              <w:rPr>
                <w:sz w:val="18"/>
                <w:szCs w:val="18"/>
              </w:rPr>
              <w:t xml:space="preserve">c) zachować kształt, rozmiary i rozmieszczenie otworów zgodne z historycznym wizerunkiem budynku, </w:t>
            </w:r>
          </w:p>
          <w:p w14:paraId="44AD4C1C" w14:textId="77777777" w:rsidR="00FC000F" w:rsidRPr="00FC000F" w:rsidRDefault="00FC000F" w:rsidP="008309E8">
            <w:pPr>
              <w:pStyle w:val="Default"/>
              <w:jc w:val="both"/>
              <w:rPr>
                <w:sz w:val="18"/>
                <w:szCs w:val="18"/>
              </w:rPr>
            </w:pPr>
            <w:r w:rsidRPr="00FC000F">
              <w:rPr>
                <w:sz w:val="18"/>
                <w:szCs w:val="18"/>
              </w:rPr>
              <w:t xml:space="preserve">d) utrzymać – lub odtworzyć oryginalną stolarkę okien i drzwi, </w:t>
            </w:r>
          </w:p>
          <w:p w14:paraId="474D9A86" w14:textId="77777777" w:rsidR="00FC000F" w:rsidRPr="00FC000F" w:rsidRDefault="00FC000F" w:rsidP="008309E8">
            <w:pPr>
              <w:pStyle w:val="Default"/>
              <w:jc w:val="both"/>
              <w:rPr>
                <w:sz w:val="18"/>
                <w:szCs w:val="18"/>
              </w:rPr>
            </w:pPr>
            <w:r w:rsidRPr="00FC000F">
              <w:rPr>
                <w:sz w:val="18"/>
                <w:szCs w:val="18"/>
              </w:rPr>
              <w:t xml:space="preserve">e) w przypadku konieczności przebicia nowych otworów, należy je zharmonizować z zabytkową elewacją budynku, </w:t>
            </w:r>
          </w:p>
          <w:p w14:paraId="072DE40B" w14:textId="77777777" w:rsidR="00FC000F" w:rsidRPr="00FC000F" w:rsidRDefault="00FC000F" w:rsidP="008309E8">
            <w:pPr>
              <w:pStyle w:val="Default"/>
              <w:jc w:val="both"/>
              <w:rPr>
                <w:sz w:val="18"/>
                <w:szCs w:val="18"/>
              </w:rPr>
            </w:pPr>
            <w:r w:rsidRPr="00FC000F">
              <w:rPr>
                <w:sz w:val="18"/>
                <w:szCs w:val="18"/>
              </w:rPr>
              <w:t xml:space="preserve">f) stosować kolorystykę i materiały nawiązujące do tradycyjnych lokalnych rozwiązań, w tym ceramiczne lub tynkowe pokrycie ścian zewnętrznych, </w:t>
            </w:r>
          </w:p>
          <w:p w14:paraId="069239EA" w14:textId="77777777" w:rsidR="00FC000F" w:rsidRPr="00FC000F" w:rsidRDefault="00FC000F" w:rsidP="008309E8">
            <w:pPr>
              <w:pStyle w:val="Default"/>
              <w:jc w:val="both"/>
              <w:rPr>
                <w:sz w:val="18"/>
                <w:szCs w:val="18"/>
              </w:rPr>
            </w:pPr>
            <w:r w:rsidRPr="00FC000F">
              <w:rPr>
                <w:sz w:val="18"/>
                <w:szCs w:val="18"/>
              </w:rPr>
              <w:t xml:space="preserve">g) zakaz stosowania okładzin ściennych typu „siding”, </w:t>
            </w:r>
          </w:p>
          <w:p w14:paraId="2F403688" w14:textId="77777777" w:rsidR="00FC000F" w:rsidRPr="00FC000F" w:rsidRDefault="00FC000F" w:rsidP="008309E8">
            <w:pPr>
              <w:pStyle w:val="BodyText"/>
              <w:jc w:val="both"/>
              <w:rPr>
                <w:rFonts w:ascii="Times New Roman" w:hAnsi="Times New Roman"/>
                <w:i w:val="0"/>
                <w:sz w:val="18"/>
                <w:szCs w:val="18"/>
              </w:rPr>
            </w:pPr>
            <w:r w:rsidRPr="00FC000F">
              <w:rPr>
                <w:rFonts w:ascii="Times New Roman" w:hAnsi="Times New Roman"/>
                <w:i w:val="0"/>
                <w:sz w:val="18"/>
                <w:szCs w:val="18"/>
              </w:rPr>
              <w:t>h) stosować historyczny rodzaj pokrycia dachowego (dachówka ceramiczna matowa w kolorze ceglastym),</w:t>
            </w:r>
          </w:p>
          <w:p w14:paraId="6CEE65D7" w14:textId="77777777" w:rsidR="00FC000F" w:rsidRPr="00FC000F" w:rsidRDefault="00FC000F" w:rsidP="008309E8">
            <w:pPr>
              <w:pStyle w:val="Default"/>
              <w:jc w:val="both"/>
              <w:rPr>
                <w:sz w:val="18"/>
                <w:szCs w:val="18"/>
              </w:rPr>
            </w:pPr>
            <w:r w:rsidRPr="00FC000F">
              <w:rPr>
                <w:sz w:val="18"/>
                <w:szCs w:val="18"/>
              </w:rPr>
              <w:t xml:space="preserve">i) elementy instalacji technicznych montowanych na elewacjach budynków należy montować z uwzględnieniem wartości zabytkowych obiektów; </w:t>
            </w:r>
          </w:p>
          <w:p w14:paraId="24E542AF" w14:textId="77777777" w:rsidR="00FF1CD5" w:rsidRDefault="00FF1CD5" w:rsidP="00FC000F">
            <w:pPr>
              <w:pStyle w:val="Default"/>
              <w:rPr>
                <w:sz w:val="18"/>
                <w:szCs w:val="18"/>
              </w:rPr>
            </w:pPr>
          </w:p>
          <w:p w14:paraId="10C5E3D7" w14:textId="38943E74" w:rsidR="00FC000F" w:rsidRPr="00FC000F" w:rsidRDefault="00FF1CD5" w:rsidP="008309E8">
            <w:pPr>
              <w:pStyle w:val="Default"/>
              <w:jc w:val="both"/>
              <w:rPr>
                <w:sz w:val="18"/>
                <w:szCs w:val="18"/>
              </w:rPr>
            </w:pPr>
            <w:r w:rsidRPr="00FF1CD5">
              <w:rPr>
                <w:b/>
                <w:bCs/>
                <w:sz w:val="18"/>
                <w:szCs w:val="18"/>
                <w:u w:val="single"/>
              </w:rPr>
              <w:t>D</w:t>
            </w:r>
            <w:r w:rsidR="00FC000F" w:rsidRPr="00FF1CD5">
              <w:rPr>
                <w:b/>
                <w:bCs/>
                <w:sz w:val="18"/>
                <w:szCs w:val="18"/>
                <w:u w:val="single"/>
              </w:rPr>
              <w:t>la ochrony zabytków archeologicznych ustala się strefę konserwatorską – archeologiczną, w której</w:t>
            </w:r>
            <w:r w:rsidR="00FC000F" w:rsidRPr="00FC000F">
              <w:rPr>
                <w:sz w:val="18"/>
                <w:szCs w:val="18"/>
              </w:rPr>
              <w:t xml:space="preserve">: </w:t>
            </w:r>
          </w:p>
          <w:p w14:paraId="12C276F7" w14:textId="77777777" w:rsidR="00FC000F" w:rsidRPr="00FC000F" w:rsidRDefault="00FC000F" w:rsidP="008309E8">
            <w:pPr>
              <w:pStyle w:val="Default"/>
              <w:jc w:val="both"/>
              <w:rPr>
                <w:sz w:val="18"/>
                <w:szCs w:val="18"/>
              </w:rPr>
            </w:pPr>
            <w:r w:rsidRPr="00FC000F">
              <w:rPr>
                <w:sz w:val="18"/>
                <w:szCs w:val="18"/>
              </w:rPr>
              <w:t xml:space="preserve">a) dla inwestycji związanych z pracami ziemnymi wymagane jest przeprowadzenie badań archeologicznych, zgodnie z przepisami odrębnymi, </w:t>
            </w:r>
          </w:p>
          <w:p w14:paraId="0A43E449" w14:textId="4FA2C442" w:rsidR="00FC000F" w:rsidRPr="00FC000F" w:rsidRDefault="00FC000F" w:rsidP="008309E8">
            <w:pPr>
              <w:pStyle w:val="BodyText"/>
              <w:jc w:val="both"/>
              <w:rPr>
                <w:rFonts w:ascii="Times New Roman" w:hAnsi="Times New Roman"/>
                <w:i w:val="0"/>
                <w:sz w:val="18"/>
                <w:szCs w:val="18"/>
              </w:rPr>
            </w:pPr>
            <w:r w:rsidRPr="00FC000F">
              <w:rPr>
                <w:rFonts w:ascii="Times New Roman" w:hAnsi="Times New Roman"/>
                <w:i w:val="0"/>
                <w:sz w:val="18"/>
                <w:szCs w:val="18"/>
              </w:rPr>
              <w:t>b) w obszarach górniczych inwestycje związane z pracami ziemnymi prowadzić zgodnie z przepisami odrębnymi</w:t>
            </w:r>
            <w:r w:rsidR="008309E8">
              <w:rPr>
                <w:rFonts w:ascii="Times New Roman" w:hAnsi="Times New Roman"/>
                <w:i w:val="0"/>
                <w:sz w:val="18"/>
                <w:szCs w:val="18"/>
              </w:rPr>
              <w:t>.</w:t>
            </w:r>
          </w:p>
        </w:tc>
      </w:tr>
      <w:tr w:rsidR="005D5AF8" w:rsidRPr="00DC745F" w14:paraId="2E51A3E5" w14:textId="77777777" w:rsidTr="003C15E0">
        <w:tc>
          <w:tcPr>
            <w:tcW w:w="1888" w:type="dxa"/>
            <w:vMerge/>
            <w:shd w:val="clear" w:color="auto" w:fill="465839"/>
          </w:tcPr>
          <w:p w14:paraId="40131E02"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2F2B453E" w14:textId="3C21BBA6" w:rsidR="005D5AF8" w:rsidRPr="00DC745F" w:rsidRDefault="00AC2F7D" w:rsidP="005D5AF8">
            <w:pPr>
              <w:pStyle w:val="NormalWeb"/>
              <w:rPr>
                <w:sz w:val="18"/>
                <w:szCs w:val="18"/>
              </w:rPr>
            </w:pPr>
            <w:r w:rsidRPr="00DC745F">
              <w:rPr>
                <w:b/>
                <w:bCs/>
                <w:color w:val="000000"/>
                <w:sz w:val="18"/>
                <w:szCs w:val="18"/>
              </w:rPr>
              <w:t>Wymagania dotyczące ochrony innych terenów lub obiektów podlegających ochronie na podstawie przepisów odrębnych</w:t>
            </w:r>
          </w:p>
        </w:tc>
        <w:tc>
          <w:tcPr>
            <w:tcW w:w="5381" w:type="dxa"/>
            <w:gridSpan w:val="2"/>
          </w:tcPr>
          <w:p w14:paraId="2BDF8F85" w14:textId="2FBEF59F" w:rsidR="00AC3150" w:rsidRPr="00AC3150" w:rsidRDefault="00AC3150" w:rsidP="008309E8">
            <w:pPr>
              <w:pStyle w:val="Default"/>
              <w:jc w:val="both"/>
              <w:rPr>
                <w:sz w:val="18"/>
                <w:szCs w:val="18"/>
              </w:rPr>
            </w:pPr>
            <w:r w:rsidRPr="00AC3150">
              <w:rPr>
                <w:sz w:val="18"/>
                <w:szCs w:val="18"/>
              </w:rPr>
              <w:t>W zakresie granic i sposobów zagospodarowania terenów lub obiektów podlegających ochronie, ustalonych na podstawie odrębnych</w:t>
            </w:r>
            <w:r>
              <w:rPr>
                <w:sz w:val="18"/>
                <w:szCs w:val="18"/>
              </w:rPr>
              <w:t xml:space="preserve"> </w:t>
            </w:r>
            <w:r w:rsidRPr="00AC3150">
              <w:rPr>
                <w:sz w:val="18"/>
                <w:szCs w:val="18"/>
              </w:rPr>
              <w:t xml:space="preserve">przepisów, w tym terenów górniczych, a także obszarów szczególnego zagrożenia powodzią oraz obszarów osuwania się mas ziemnych. </w:t>
            </w:r>
          </w:p>
          <w:p w14:paraId="3A919CE3" w14:textId="77777777" w:rsidR="00AC3150" w:rsidRPr="00AC3150" w:rsidRDefault="00AC3150" w:rsidP="008309E8">
            <w:pPr>
              <w:pStyle w:val="Default"/>
              <w:jc w:val="both"/>
              <w:rPr>
                <w:sz w:val="18"/>
                <w:szCs w:val="18"/>
              </w:rPr>
            </w:pPr>
            <w:r w:rsidRPr="00AC3150">
              <w:rPr>
                <w:sz w:val="18"/>
                <w:szCs w:val="18"/>
              </w:rPr>
              <w:t xml:space="preserve">1) Nie określa się granic i sposobów zagospodarowania obszarów osuwania mas ziemnych – ze względu na brak takich terenów; </w:t>
            </w:r>
          </w:p>
          <w:p w14:paraId="7F3C7372" w14:textId="77777777" w:rsidR="00AC3150" w:rsidRPr="00AC3150" w:rsidRDefault="00AC3150" w:rsidP="008309E8">
            <w:pPr>
              <w:pStyle w:val="Default"/>
              <w:jc w:val="both"/>
              <w:rPr>
                <w:sz w:val="18"/>
                <w:szCs w:val="18"/>
              </w:rPr>
            </w:pPr>
            <w:r w:rsidRPr="00AC3150">
              <w:rPr>
                <w:sz w:val="18"/>
                <w:szCs w:val="18"/>
              </w:rPr>
              <w:t xml:space="preserve">2) Nie określa się granic terenów górniczych – ze względu na brak takich terenów; </w:t>
            </w:r>
          </w:p>
          <w:p w14:paraId="4D25EB74" w14:textId="77777777" w:rsidR="00AC3150" w:rsidRPr="00AC3150" w:rsidRDefault="00AC3150" w:rsidP="008309E8">
            <w:pPr>
              <w:pStyle w:val="Default"/>
              <w:jc w:val="both"/>
              <w:rPr>
                <w:sz w:val="18"/>
                <w:szCs w:val="18"/>
              </w:rPr>
            </w:pPr>
            <w:r w:rsidRPr="00AC3150">
              <w:rPr>
                <w:sz w:val="18"/>
                <w:szCs w:val="18"/>
              </w:rPr>
              <w:t xml:space="preserve">3) Na obszarze planu miejscowego wyznaczono obszary szczególnego zagrożenia powodzią dla których obowiązują przepisy odrębne (ustawa Prawo Wodne): </w:t>
            </w:r>
          </w:p>
          <w:p w14:paraId="42C6918A" w14:textId="77777777" w:rsidR="00AC3150" w:rsidRPr="00AC3150" w:rsidRDefault="00AC3150" w:rsidP="008309E8">
            <w:pPr>
              <w:pStyle w:val="Default"/>
              <w:jc w:val="both"/>
              <w:rPr>
                <w:sz w:val="18"/>
                <w:szCs w:val="18"/>
              </w:rPr>
            </w:pPr>
            <w:r w:rsidRPr="00AC3150">
              <w:rPr>
                <w:sz w:val="18"/>
                <w:szCs w:val="18"/>
              </w:rPr>
              <w:t xml:space="preserve">a) wyznaczono obszar Q1% na którym prawdopodobieństwo powodzi prognozowane jest jako mogące wystąpić raz na 100 lat, </w:t>
            </w:r>
          </w:p>
          <w:p w14:paraId="3872FC9B" w14:textId="5CD6C09F" w:rsidR="005D5AF8" w:rsidRPr="00DC745F" w:rsidRDefault="00AC3150" w:rsidP="008309E8">
            <w:pPr>
              <w:pStyle w:val="BodyText"/>
              <w:jc w:val="both"/>
              <w:rPr>
                <w:sz w:val="18"/>
                <w:szCs w:val="18"/>
              </w:rPr>
            </w:pPr>
            <w:r w:rsidRPr="00AC3150">
              <w:rPr>
                <w:rFonts w:ascii="Times New Roman" w:hAnsi="Times New Roman"/>
                <w:i w:val="0"/>
                <w:sz w:val="18"/>
                <w:szCs w:val="18"/>
              </w:rPr>
              <w:t>b) Na obszarze planu oznaczono obszary na których prawdopodobieństwo wystąpienia powodzi jest niskie i wynosi 0,2% (raz na 500 lat).</w:t>
            </w:r>
          </w:p>
        </w:tc>
      </w:tr>
      <w:tr w:rsidR="005D5AF8" w:rsidRPr="00DC745F" w14:paraId="6F1CB67A" w14:textId="77777777" w:rsidTr="003C15E0">
        <w:tc>
          <w:tcPr>
            <w:tcW w:w="1888" w:type="dxa"/>
            <w:vMerge/>
            <w:shd w:val="clear" w:color="auto" w:fill="465839"/>
          </w:tcPr>
          <w:p w14:paraId="0D095D03"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1F9A3470" w14:textId="3081098F" w:rsidR="005D5AF8" w:rsidRPr="00386B13" w:rsidRDefault="00AC2F7D" w:rsidP="005D5AF8">
            <w:pPr>
              <w:pStyle w:val="NormalWeb"/>
              <w:rPr>
                <w:sz w:val="18"/>
                <w:szCs w:val="18"/>
              </w:rPr>
            </w:pPr>
            <w:r w:rsidRPr="00386B13">
              <w:rPr>
                <w:b/>
                <w:bCs/>
                <w:color w:val="000000"/>
                <w:sz w:val="18"/>
                <w:szCs w:val="18"/>
              </w:rPr>
              <w:t>Warunki i szczegółowe zasady obsługi w zakresie komunikacji</w:t>
            </w:r>
          </w:p>
        </w:tc>
        <w:tc>
          <w:tcPr>
            <w:tcW w:w="5381" w:type="dxa"/>
            <w:gridSpan w:val="2"/>
          </w:tcPr>
          <w:p w14:paraId="2581F207" w14:textId="42D3EFE1" w:rsidR="00C345EC" w:rsidRDefault="008309E8" w:rsidP="00AC46B8">
            <w:pPr>
              <w:jc w:val="both"/>
              <w:rPr>
                <w:rFonts w:ascii="Times New Roman" w:hAnsi="Times New Roman" w:cs="Times New Roman"/>
                <w:sz w:val="18"/>
                <w:szCs w:val="18"/>
              </w:rPr>
            </w:pPr>
            <w:r>
              <w:rPr>
                <w:rFonts w:ascii="Times New Roman" w:hAnsi="Times New Roman" w:cs="Times New Roman"/>
                <w:sz w:val="18"/>
                <w:szCs w:val="18"/>
              </w:rPr>
              <w:t>O</w:t>
            </w:r>
            <w:r w:rsidR="00AC46B8" w:rsidRPr="00AC46B8">
              <w:rPr>
                <w:rFonts w:ascii="Times New Roman" w:hAnsi="Times New Roman" w:cs="Times New Roman"/>
                <w:sz w:val="18"/>
                <w:szCs w:val="18"/>
              </w:rPr>
              <w:t>bsługa komunikacyjna terenów z dróg: G-KDd9, G-KDd10, G-KDd12, G-KDd13, G-KDd14,</w:t>
            </w:r>
            <w:r w:rsidR="00AC46B8">
              <w:rPr>
                <w:rFonts w:ascii="Times New Roman" w:hAnsi="Times New Roman" w:cs="Times New Roman"/>
                <w:sz w:val="18"/>
                <w:szCs w:val="18"/>
              </w:rPr>
              <w:t xml:space="preserve"> </w:t>
            </w:r>
            <w:r w:rsidR="00AC46B8" w:rsidRPr="00AC46B8">
              <w:rPr>
                <w:rFonts w:ascii="Times New Roman" w:hAnsi="Times New Roman" w:cs="Times New Roman"/>
                <w:sz w:val="18"/>
                <w:szCs w:val="18"/>
              </w:rPr>
              <w:t>G-KDd15, G-KDW2, G-KDW3, G-KDW4, G-KDW5, G-KDW6, G-KDW7, G-KDp2, GKDp3, G-KDp4</w:t>
            </w:r>
            <w:r w:rsidR="00AC46B8">
              <w:rPr>
                <w:rFonts w:ascii="Times New Roman" w:hAnsi="Times New Roman" w:cs="Times New Roman"/>
                <w:sz w:val="18"/>
                <w:szCs w:val="18"/>
              </w:rPr>
              <w:t>;</w:t>
            </w:r>
          </w:p>
          <w:p w14:paraId="0D0D7DED" w14:textId="77777777" w:rsidR="00AC46B8" w:rsidRDefault="00AC46B8" w:rsidP="00AC46B8">
            <w:pPr>
              <w:jc w:val="both"/>
              <w:rPr>
                <w:rFonts w:ascii="Times New Roman" w:hAnsi="Times New Roman" w:cs="Times New Roman"/>
                <w:sz w:val="18"/>
                <w:szCs w:val="18"/>
              </w:rPr>
            </w:pPr>
          </w:p>
          <w:p w14:paraId="3B42073E" w14:textId="4FB32DEF" w:rsidR="00AC46B8" w:rsidRPr="00386B13" w:rsidRDefault="00AC46B8" w:rsidP="00AC46B8">
            <w:pPr>
              <w:jc w:val="both"/>
              <w:rPr>
                <w:rFonts w:ascii="Times New Roman" w:hAnsi="Times New Roman" w:cs="Times New Roman"/>
                <w:sz w:val="18"/>
                <w:szCs w:val="18"/>
              </w:rPr>
            </w:pPr>
            <w:r>
              <w:rPr>
                <w:rFonts w:ascii="Times New Roman" w:hAnsi="Times New Roman" w:cs="Times New Roman"/>
                <w:sz w:val="18"/>
                <w:szCs w:val="18"/>
              </w:rPr>
              <w:t>L</w:t>
            </w:r>
            <w:r w:rsidRPr="00AC46B8">
              <w:rPr>
                <w:rFonts w:ascii="Times New Roman" w:hAnsi="Times New Roman" w:cs="Times New Roman"/>
                <w:sz w:val="18"/>
                <w:szCs w:val="18"/>
              </w:rPr>
              <w:t>iczba miejsc do parkowania na każdej działce nie może być mniejsza niż 1 stanowisko na</w:t>
            </w:r>
            <w:r>
              <w:rPr>
                <w:rFonts w:ascii="Times New Roman" w:hAnsi="Times New Roman" w:cs="Times New Roman"/>
                <w:sz w:val="18"/>
                <w:szCs w:val="18"/>
              </w:rPr>
              <w:t xml:space="preserve"> </w:t>
            </w:r>
            <w:r w:rsidRPr="00AC46B8">
              <w:rPr>
                <w:rFonts w:ascii="Times New Roman" w:hAnsi="Times New Roman" w:cs="Times New Roman"/>
                <w:sz w:val="18"/>
                <w:szCs w:val="18"/>
              </w:rPr>
              <w:t>jedno mieszkanie wliczając w to garaż oraz 1 stanowisko na każde 25m</w:t>
            </w:r>
            <w:r w:rsidRPr="00AC46B8">
              <w:rPr>
                <w:rFonts w:ascii="Times New Roman" w:hAnsi="Times New Roman" w:cs="Times New Roman"/>
                <w:sz w:val="18"/>
                <w:szCs w:val="18"/>
                <w:vertAlign w:val="superscript"/>
              </w:rPr>
              <w:t>2</w:t>
            </w:r>
            <w:r>
              <w:rPr>
                <w:rFonts w:ascii="Times New Roman" w:hAnsi="Times New Roman" w:cs="Times New Roman"/>
                <w:sz w:val="18"/>
                <w:szCs w:val="18"/>
              </w:rPr>
              <w:t xml:space="preserve"> </w:t>
            </w:r>
            <w:r w:rsidRPr="00AC46B8">
              <w:rPr>
                <w:rFonts w:ascii="Times New Roman" w:hAnsi="Times New Roman" w:cs="Times New Roman"/>
                <w:sz w:val="18"/>
                <w:szCs w:val="18"/>
              </w:rPr>
              <w:t>p. u. usług w tym</w:t>
            </w:r>
            <w:r>
              <w:rPr>
                <w:rFonts w:ascii="Times New Roman" w:hAnsi="Times New Roman" w:cs="Times New Roman"/>
                <w:sz w:val="18"/>
                <w:szCs w:val="18"/>
              </w:rPr>
              <w:t xml:space="preserve"> </w:t>
            </w:r>
            <w:r w:rsidRPr="00AC46B8">
              <w:rPr>
                <w:rFonts w:ascii="Times New Roman" w:hAnsi="Times New Roman" w:cs="Times New Roman"/>
                <w:sz w:val="18"/>
                <w:szCs w:val="18"/>
              </w:rPr>
              <w:t>miejsca do parkowania dla osób zaopatrzonych w kartę parkingową</w:t>
            </w:r>
            <w:r>
              <w:rPr>
                <w:rFonts w:ascii="Times New Roman" w:hAnsi="Times New Roman" w:cs="Times New Roman"/>
                <w:sz w:val="18"/>
                <w:szCs w:val="18"/>
              </w:rPr>
              <w:t>.</w:t>
            </w:r>
          </w:p>
        </w:tc>
      </w:tr>
      <w:tr w:rsidR="005D5AF8" w:rsidRPr="00DC745F" w14:paraId="09B8F38E" w14:textId="77777777" w:rsidTr="003C15E0">
        <w:tc>
          <w:tcPr>
            <w:tcW w:w="1888" w:type="dxa"/>
            <w:vMerge/>
            <w:shd w:val="clear" w:color="auto" w:fill="465839"/>
          </w:tcPr>
          <w:p w14:paraId="3B91682C" w14:textId="77777777" w:rsidR="005D5AF8" w:rsidRPr="00DC745F" w:rsidRDefault="005D5AF8" w:rsidP="005D5AF8">
            <w:pPr>
              <w:rPr>
                <w:rFonts w:ascii="Times New Roman" w:hAnsi="Times New Roman" w:cs="Times New Roman"/>
                <w:color w:val="FFFFFF" w:themeColor="background1"/>
                <w:sz w:val="18"/>
                <w:szCs w:val="18"/>
              </w:rPr>
            </w:pPr>
          </w:p>
        </w:tc>
        <w:tc>
          <w:tcPr>
            <w:tcW w:w="1793" w:type="dxa"/>
          </w:tcPr>
          <w:p w14:paraId="36158315" w14:textId="1BB3C35A" w:rsidR="005D5AF8" w:rsidRPr="00DC745F" w:rsidRDefault="00AC2F7D" w:rsidP="005D5AF8">
            <w:pPr>
              <w:pStyle w:val="NormalWeb"/>
              <w:rPr>
                <w:sz w:val="18"/>
                <w:szCs w:val="18"/>
              </w:rPr>
            </w:pPr>
            <w:r w:rsidRPr="00DC745F">
              <w:rPr>
                <w:b/>
                <w:bCs/>
                <w:color w:val="000000"/>
                <w:sz w:val="18"/>
                <w:szCs w:val="18"/>
              </w:rPr>
              <w:t>Warunki i szczegółowe zasady obsługi w zakresie infrastruktury technicznej</w:t>
            </w:r>
          </w:p>
        </w:tc>
        <w:tc>
          <w:tcPr>
            <w:tcW w:w="5381" w:type="dxa"/>
            <w:gridSpan w:val="2"/>
          </w:tcPr>
          <w:p w14:paraId="17E0FB33" w14:textId="77777777" w:rsidR="00AC3150" w:rsidRPr="004307CC" w:rsidRDefault="00AC3150" w:rsidP="008309E8">
            <w:pPr>
              <w:pStyle w:val="Default"/>
              <w:jc w:val="both"/>
              <w:rPr>
                <w:sz w:val="18"/>
                <w:szCs w:val="18"/>
              </w:rPr>
            </w:pPr>
            <w:r w:rsidRPr="004307CC">
              <w:rPr>
                <w:sz w:val="18"/>
                <w:szCs w:val="18"/>
              </w:rPr>
              <w:t xml:space="preserve">1. W zakresie zasad modernizacji, rozbudowy i budowy systemów komunikacji i infrastruktury technicznej ustala się: </w:t>
            </w:r>
          </w:p>
          <w:p w14:paraId="2D119ED5" w14:textId="77777777" w:rsidR="00AC3150" w:rsidRPr="004307CC" w:rsidRDefault="00AC3150" w:rsidP="008309E8">
            <w:pPr>
              <w:pStyle w:val="Default"/>
              <w:jc w:val="both"/>
              <w:rPr>
                <w:sz w:val="18"/>
                <w:szCs w:val="18"/>
              </w:rPr>
            </w:pPr>
            <w:r w:rsidRPr="004307CC">
              <w:rPr>
                <w:sz w:val="18"/>
                <w:szCs w:val="18"/>
              </w:rPr>
              <w:t xml:space="preserve">1) na terenach zabudowy sieci infrastruktury technicznej należy prowadzić w obrębie linii rozgraniczających dróg; </w:t>
            </w:r>
          </w:p>
          <w:p w14:paraId="180719EA" w14:textId="77777777" w:rsidR="00AC3150" w:rsidRPr="004307CC" w:rsidRDefault="00AC3150" w:rsidP="008309E8">
            <w:pPr>
              <w:pStyle w:val="Default"/>
              <w:jc w:val="both"/>
              <w:rPr>
                <w:sz w:val="18"/>
                <w:szCs w:val="18"/>
              </w:rPr>
            </w:pPr>
            <w:r w:rsidRPr="004307CC">
              <w:rPr>
                <w:sz w:val="18"/>
                <w:szCs w:val="18"/>
              </w:rPr>
              <w:t xml:space="preserve">2) dopuszcza się przebudowę istniejących przewodów i urządzeń infrastruktury technicznej kolidujących z planowanym zainwestowaniem; </w:t>
            </w:r>
          </w:p>
          <w:p w14:paraId="6379D2E3" w14:textId="77777777" w:rsidR="00AC3150" w:rsidRPr="004307CC" w:rsidRDefault="00AC3150" w:rsidP="008309E8">
            <w:pPr>
              <w:pStyle w:val="Default"/>
              <w:jc w:val="both"/>
              <w:rPr>
                <w:sz w:val="18"/>
                <w:szCs w:val="18"/>
              </w:rPr>
            </w:pPr>
            <w:r w:rsidRPr="004307CC">
              <w:rPr>
                <w:sz w:val="18"/>
                <w:szCs w:val="18"/>
              </w:rPr>
              <w:t xml:space="preserve">3) dopuszcza się realizację uzbrojenia terenu, na wszystkich terenach, o ile ustalenia dla terenów nie stanowią inaczej i pod warunkiem zgodności z przepisami odrębnymi; </w:t>
            </w:r>
          </w:p>
          <w:p w14:paraId="539C4719" w14:textId="77777777" w:rsidR="00AC3150" w:rsidRPr="004307CC" w:rsidRDefault="00AC3150" w:rsidP="008309E8">
            <w:pPr>
              <w:pStyle w:val="Default"/>
              <w:jc w:val="both"/>
              <w:rPr>
                <w:sz w:val="18"/>
                <w:szCs w:val="18"/>
              </w:rPr>
            </w:pPr>
            <w:r w:rsidRPr="004307CC">
              <w:rPr>
                <w:sz w:val="18"/>
                <w:szCs w:val="18"/>
              </w:rPr>
              <w:t xml:space="preserve">4) na wszystkich terenach przeznaczonych pod zainwestowanie dopuszcza się wydzielanie dróg wewnętrznych o szerokości co najmniej 8 m w liniach rozgraniczających. </w:t>
            </w:r>
          </w:p>
          <w:p w14:paraId="2D6074DB" w14:textId="77777777" w:rsidR="00AC3150" w:rsidRDefault="00AC3150" w:rsidP="008309E8">
            <w:pPr>
              <w:pStyle w:val="Default"/>
              <w:jc w:val="both"/>
              <w:rPr>
                <w:sz w:val="18"/>
                <w:szCs w:val="18"/>
              </w:rPr>
            </w:pPr>
            <w:r w:rsidRPr="004307CC">
              <w:rPr>
                <w:sz w:val="18"/>
                <w:szCs w:val="18"/>
              </w:rPr>
              <w:t xml:space="preserve">2. W zakresie budowy, przebudowy lub rozbudowy sieci uzbrojenia ustala się: </w:t>
            </w:r>
          </w:p>
          <w:p w14:paraId="13ABE8D7" w14:textId="77777777" w:rsidR="0086690B" w:rsidRPr="004307CC" w:rsidRDefault="0086690B" w:rsidP="008309E8">
            <w:pPr>
              <w:pStyle w:val="Default"/>
              <w:jc w:val="both"/>
              <w:rPr>
                <w:sz w:val="18"/>
                <w:szCs w:val="18"/>
              </w:rPr>
            </w:pPr>
          </w:p>
          <w:p w14:paraId="686FC92D" w14:textId="77777777" w:rsidR="00AC3150" w:rsidRPr="004307CC" w:rsidRDefault="00AC3150" w:rsidP="00AC3150">
            <w:pPr>
              <w:pStyle w:val="Default"/>
              <w:rPr>
                <w:sz w:val="18"/>
                <w:szCs w:val="18"/>
              </w:rPr>
            </w:pPr>
            <w:r w:rsidRPr="004307CC">
              <w:rPr>
                <w:sz w:val="18"/>
                <w:szCs w:val="18"/>
              </w:rPr>
              <w:t xml:space="preserve">1) w zakresie zaopatrzenia w wodę: </w:t>
            </w:r>
          </w:p>
          <w:p w14:paraId="2385B876" w14:textId="77777777" w:rsidR="00AC3150" w:rsidRPr="004307CC" w:rsidRDefault="00AC3150" w:rsidP="00AC3150">
            <w:pPr>
              <w:pStyle w:val="Default"/>
              <w:rPr>
                <w:sz w:val="18"/>
                <w:szCs w:val="18"/>
              </w:rPr>
            </w:pPr>
            <w:r w:rsidRPr="004307CC">
              <w:rPr>
                <w:sz w:val="18"/>
                <w:szCs w:val="18"/>
              </w:rPr>
              <w:t xml:space="preserve">a) zaopatrzenie w wodę z komunalnej sieci wodociągowej, </w:t>
            </w:r>
          </w:p>
          <w:p w14:paraId="5C025D09" w14:textId="77777777" w:rsidR="00AC3150" w:rsidRPr="004307CC" w:rsidRDefault="00AC3150" w:rsidP="008309E8">
            <w:pPr>
              <w:pStyle w:val="Default"/>
              <w:jc w:val="both"/>
              <w:rPr>
                <w:sz w:val="18"/>
                <w:szCs w:val="18"/>
              </w:rPr>
            </w:pPr>
            <w:r w:rsidRPr="004307CC">
              <w:rPr>
                <w:sz w:val="18"/>
                <w:szCs w:val="18"/>
              </w:rPr>
              <w:t xml:space="preserve">b) dopuszcza się przebudowę istniejącej sieci wodociągowej kolidującej z planowanym zainwestowaniem. </w:t>
            </w:r>
          </w:p>
          <w:p w14:paraId="1AFC1CC4" w14:textId="77777777" w:rsidR="0086690B" w:rsidRDefault="0086690B" w:rsidP="00AC3150">
            <w:pPr>
              <w:pStyle w:val="Default"/>
              <w:rPr>
                <w:sz w:val="18"/>
                <w:szCs w:val="18"/>
              </w:rPr>
            </w:pPr>
          </w:p>
          <w:p w14:paraId="61B7F7C3" w14:textId="54E8584E" w:rsidR="00AC3150" w:rsidRPr="004307CC" w:rsidRDefault="00AC3150" w:rsidP="008309E8">
            <w:pPr>
              <w:pStyle w:val="Default"/>
              <w:jc w:val="both"/>
              <w:rPr>
                <w:sz w:val="18"/>
                <w:szCs w:val="18"/>
              </w:rPr>
            </w:pPr>
            <w:r w:rsidRPr="004307CC">
              <w:rPr>
                <w:sz w:val="18"/>
                <w:szCs w:val="18"/>
              </w:rPr>
              <w:t xml:space="preserve">2) w zakresie odprowadzania i unieszkodliwiania ścieków komunalnych: odprowadzenie ścieków komunalnych wyłącznie siecią kanalizacji sanitarnej; </w:t>
            </w:r>
          </w:p>
          <w:p w14:paraId="290B8A6C" w14:textId="77777777" w:rsidR="0086690B" w:rsidRDefault="0086690B" w:rsidP="00AC3150">
            <w:pPr>
              <w:pStyle w:val="Default"/>
              <w:rPr>
                <w:sz w:val="18"/>
                <w:szCs w:val="18"/>
              </w:rPr>
            </w:pPr>
          </w:p>
          <w:p w14:paraId="69A8D758" w14:textId="7257B018" w:rsidR="00AC3150" w:rsidRPr="004307CC" w:rsidRDefault="00AC3150" w:rsidP="008309E8">
            <w:pPr>
              <w:pStyle w:val="Default"/>
              <w:jc w:val="both"/>
              <w:rPr>
                <w:sz w:val="18"/>
                <w:szCs w:val="18"/>
              </w:rPr>
            </w:pPr>
            <w:r w:rsidRPr="004307CC">
              <w:rPr>
                <w:sz w:val="18"/>
                <w:szCs w:val="18"/>
              </w:rPr>
              <w:t xml:space="preserve">3) w zakresie odprowadzania wód opadowych i roztopowych: </w:t>
            </w:r>
          </w:p>
          <w:p w14:paraId="0D5A2D34" w14:textId="77777777" w:rsidR="00AC3150" w:rsidRPr="004307CC" w:rsidRDefault="00AC3150" w:rsidP="008309E8">
            <w:pPr>
              <w:pStyle w:val="Default"/>
              <w:jc w:val="both"/>
              <w:rPr>
                <w:sz w:val="18"/>
                <w:szCs w:val="18"/>
              </w:rPr>
            </w:pPr>
            <w:r w:rsidRPr="004307CC">
              <w:rPr>
                <w:sz w:val="18"/>
                <w:szCs w:val="18"/>
              </w:rPr>
              <w:t xml:space="preserve">a) odprowadzenie wód opadowych i roztopowych siecią kanalizacji deszczowej do oczyszczalni komunalnej, zgodnie z przepisami odrębnymi, </w:t>
            </w:r>
          </w:p>
          <w:p w14:paraId="5784DC63" w14:textId="77777777" w:rsidR="00AC3150" w:rsidRPr="004307CC" w:rsidRDefault="00AC3150" w:rsidP="008309E8">
            <w:pPr>
              <w:pStyle w:val="Default"/>
              <w:jc w:val="both"/>
              <w:rPr>
                <w:sz w:val="18"/>
                <w:szCs w:val="18"/>
              </w:rPr>
            </w:pPr>
            <w:r w:rsidRPr="004307CC">
              <w:rPr>
                <w:sz w:val="18"/>
                <w:szCs w:val="18"/>
              </w:rPr>
              <w:t xml:space="preserve">b) stosowanie rozwiązań technicznych służących zatrzymaniu wód opadowych i roztopowych z połaci dachowych i terenów utwardzonych w obrębie posesji, </w:t>
            </w:r>
          </w:p>
          <w:p w14:paraId="1F079A28" w14:textId="77777777" w:rsidR="00AC3150" w:rsidRPr="004307CC" w:rsidRDefault="00AC3150" w:rsidP="008309E8">
            <w:pPr>
              <w:pStyle w:val="Default"/>
              <w:jc w:val="both"/>
              <w:rPr>
                <w:sz w:val="18"/>
                <w:szCs w:val="18"/>
              </w:rPr>
            </w:pPr>
            <w:r w:rsidRPr="004307CC">
              <w:rPr>
                <w:sz w:val="18"/>
                <w:szCs w:val="18"/>
              </w:rPr>
              <w:t xml:space="preserve">c) dopuszcza się budowę indywidualnych zbiorników retencyjnych zlokalizowanych na terenach własnych inwestora. </w:t>
            </w:r>
          </w:p>
          <w:p w14:paraId="75906FDA" w14:textId="77777777" w:rsidR="0086690B" w:rsidRDefault="0086690B" w:rsidP="00AC3150">
            <w:pPr>
              <w:jc w:val="both"/>
              <w:rPr>
                <w:rFonts w:ascii="Times New Roman" w:hAnsi="Times New Roman" w:cs="Times New Roman"/>
                <w:sz w:val="18"/>
                <w:szCs w:val="18"/>
              </w:rPr>
            </w:pPr>
          </w:p>
          <w:p w14:paraId="75C99DD6" w14:textId="3ACA14E5" w:rsidR="005D5AF8" w:rsidRPr="004307CC" w:rsidRDefault="00AC3150" w:rsidP="00AC3150">
            <w:pPr>
              <w:jc w:val="both"/>
              <w:rPr>
                <w:rFonts w:ascii="Times New Roman" w:hAnsi="Times New Roman" w:cs="Times New Roman"/>
                <w:sz w:val="18"/>
                <w:szCs w:val="18"/>
              </w:rPr>
            </w:pPr>
            <w:r w:rsidRPr="004307CC">
              <w:rPr>
                <w:rFonts w:ascii="Times New Roman" w:hAnsi="Times New Roman" w:cs="Times New Roman"/>
                <w:sz w:val="18"/>
                <w:szCs w:val="18"/>
              </w:rPr>
              <w:t>4) w zakresie zaopatrzenia w energię elektryczną:</w:t>
            </w:r>
          </w:p>
          <w:p w14:paraId="207EDA41" w14:textId="77777777" w:rsidR="00AC3150" w:rsidRPr="004307CC" w:rsidRDefault="00AC3150" w:rsidP="008309E8">
            <w:pPr>
              <w:pStyle w:val="Default"/>
              <w:jc w:val="both"/>
              <w:rPr>
                <w:sz w:val="18"/>
                <w:szCs w:val="18"/>
              </w:rPr>
            </w:pPr>
            <w:r w:rsidRPr="004307CC">
              <w:rPr>
                <w:sz w:val="18"/>
                <w:szCs w:val="18"/>
              </w:rPr>
              <w:t xml:space="preserve">a) zaopatrzenie w energię elektryczną z istniejącej sieci elektroenergetycznej średniego i niskiego napięcia, </w:t>
            </w:r>
          </w:p>
          <w:p w14:paraId="3D87B5F9" w14:textId="77777777" w:rsidR="00AC3150" w:rsidRPr="004307CC" w:rsidRDefault="00AC3150" w:rsidP="008309E8">
            <w:pPr>
              <w:pStyle w:val="Default"/>
              <w:jc w:val="both"/>
              <w:rPr>
                <w:sz w:val="18"/>
                <w:szCs w:val="18"/>
              </w:rPr>
            </w:pPr>
            <w:r w:rsidRPr="004307CC">
              <w:rPr>
                <w:sz w:val="18"/>
                <w:szCs w:val="18"/>
              </w:rPr>
              <w:t xml:space="preserve">b) dopuszcza się rozbudowę linii energetycznych dystrybucyjnych średniego i niskiego napięcia oraz budowę stacji transformatorowych w zależności od potrzeb, </w:t>
            </w:r>
          </w:p>
          <w:p w14:paraId="1A5CDA71" w14:textId="77777777" w:rsidR="00AC3150" w:rsidRPr="004307CC" w:rsidRDefault="00AC3150" w:rsidP="008309E8">
            <w:pPr>
              <w:pStyle w:val="Default"/>
              <w:jc w:val="both"/>
              <w:rPr>
                <w:sz w:val="18"/>
                <w:szCs w:val="18"/>
              </w:rPr>
            </w:pPr>
            <w:r w:rsidRPr="004307CC">
              <w:rPr>
                <w:sz w:val="18"/>
                <w:szCs w:val="18"/>
              </w:rPr>
              <w:t xml:space="preserve">c) dopuszcza się rozbudowę i modernizację istniejących stacji transformatorowych, </w:t>
            </w:r>
          </w:p>
          <w:p w14:paraId="7734D160" w14:textId="77777777" w:rsidR="00AC3150" w:rsidRPr="004307CC" w:rsidRDefault="00AC3150" w:rsidP="008309E8">
            <w:pPr>
              <w:pStyle w:val="Default"/>
              <w:jc w:val="both"/>
              <w:rPr>
                <w:sz w:val="18"/>
                <w:szCs w:val="18"/>
              </w:rPr>
            </w:pPr>
            <w:r w:rsidRPr="004307CC">
              <w:rPr>
                <w:sz w:val="18"/>
                <w:szCs w:val="18"/>
              </w:rPr>
              <w:t xml:space="preserve">d) dopuszcza się skablowanie napowietrznych linii elektroenergetycznych; </w:t>
            </w:r>
          </w:p>
          <w:p w14:paraId="486601FE" w14:textId="77777777" w:rsidR="0086690B" w:rsidRDefault="0086690B" w:rsidP="008309E8">
            <w:pPr>
              <w:pStyle w:val="Default"/>
              <w:jc w:val="both"/>
              <w:rPr>
                <w:sz w:val="18"/>
                <w:szCs w:val="18"/>
              </w:rPr>
            </w:pPr>
          </w:p>
          <w:p w14:paraId="40515626" w14:textId="14F2F9CE" w:rsidR="00AC3150" w:rsidRPr="004307CC" w:rsidRDefault="00AC3150" w:rsidP="008309E8">
            <w:pPr>
              <w:pStyle w:val="Default"/>
              <w:jc w:val="both"/>
              <w:rPr>
                <w:sz w:val="18"/>
                <w:szCs w:val="18"/>
              </w:rPr>
            </w:pPr>
            <w:r w:rsidRPr="004307CC">
              <w:rPr>
                <w:sz w:val="18"/>
                <w:szCs w:val="18"/>
              </w:rPr>
              <w:t xml:space="preserve">5) w zakresie zaopatrzenia w gaz: zaopatrzenie w gaz z rozdzielczej sieci gazowej; </w:t>
            </w:r>
          </w:p>
          <w:p w14:paraId="707EFC72" w14:textId="77777777" w:rsidR="0086690B" w:rsidRDefault="0086690B" w:rsidP="00AC3150">
            <w:pPr>
              <w:pStyle w:val="Default"/>
              <w:rPr>
                <w:sz w:val="18"/>
                <w:szCs w:val="18"/>
              </w:rPr>
            </w:pPr>
          </w:p>
          <w:p w14:paraId="0B62B677" w14:textId="0C6742EC" w:rsidR="00AC3150" w:rsidRPr="004307CC" w:rsidRDefault="00AC3150" w:rsidP="00AC3150">
            <w:pPr>
              <w:pStyle w:val="Default"/>
              <w:rPr>
                <w:sz w:val="18"/>
                <w:szCs w:val="18"/>
              </w:rPr>
            </w:pPr>
            <w:r w:rsidRPr="004307CC">
              <w:rPr>
                <w:sz w:val="18"/>
                <w:szCs w:val="18"/>
              </w:rPr>
              <w:t xml:space="preserve">6) w zakresie zaopatrzenia w energię cieplną: </w:t>
            </w:r>
          </w:p>
          <w:p w14:paraId="64FEB1B8" w14:textId="77777777" w:rsidR="00AC3150" w:rsidRPr="004307CC" w:rsidRDefault="00AC3150" w:rsidP="00AC3150">
            <w:pPr>
              <w:pStyle w:val="Default"/>
              <w:rPr>
                <w:sz w:val="18"/>
                <w:szCs w:val="18"/>
              </w:rPr>
            </w:pPr>
            <w:r w:rsidRPr="004307CC">
              <w:rPr>
                <w:sz w:val="18"/>
                <w:szCs w:val="18"/>
              </w:rPr>
              <w:t xml:space="preserve">a) zaopatrzenie z lokalnych źródeł zapatrzenia w ciepło, </w:t>
            </w:r>
          </w:p>
          <w:p w14:paraId="1EFA2C51" w14:textId="77777777" w:rsidR="00AC3150" w:rsidRPr="004307CC" w:rsidRDefault="00AC3150" w:rsidP="00AC3150">
            <w:pPr>
              <w:jc w:val="both"/>
              <w:rPr>
                <w:rFonts w:ascii="Times New Roman" w:hAnsi="Times New Roman" w:cs="Times New Roman"/>
                <w:sz w:val="18"/>
                <w:szCs w:val="18"/>
              </w:rPr>
            </w:pPr>
            <w:r w:rsidRPr="004307CC">
              <w:rPr>
                <w:rFonts w:ascii="Times New Roman" w:hAnsi="Times New Roman" w:cs="Times New Roman"/>
                <w:sz w:val="18"/>
                <w:szCs w:val="18"/>
              </w:rPr>
              <w:t>b) dopuszcza się wykorzystanie energii elektrycznej, gazu i odnawialnych źródeł energii do celów grzewczych z wyłączeniem energii elektrycznej wytwarzanej przy pomocy urządzeń wiatrowych (wiatraków);</w:t>
            </w:r>
          </w:p>
          <w:p w14:paraId="03F5BBE4" w14:textId="77777777" w:rsidR="0086690B" w:rsidRDefault="0086690B" w:rsidP="00AC3150">
            <w:pPr>
              <w:jc w:val="both"/>
              <w:rPr>
                <w:rFonts w:ascii="Times New Roman" w:hAnsi="Times New Roman" w:cs="Times New Roman"/>
                <w:sz w:val="18"/>
                <w:szCs w:val="18"/>
              </w:rPr>
            </w:pPr>
          </w:p>
          <w:p w14:paraId="54563195" w14:textId="52A7A1C4" w:rsidR="004307CC" w:rsidRPr="002103AE" w:rsidRDefault="004307CC" w:rsidP="00AC3150">
            <w:pPr>
              <w:jc w:val="both"/>
              <w:rPr>
                <w:rFonts w:ascii="Times New Roman" w:hAnsi="Times New Roman" w:cs="Times New Roman"/>
                <w:iCs/>
                <w:sz w:val="18"/>
                <w:szCs w:val="18"/>
              </w:rPr>
            </w:pPr>
            <w:r w:rsidRPr="004307CC">
              <w:rPr>
                <w:rFonts w:ascii="Times New Roman" w:hAnsi="Times New Roman" w:cs="Times New Roman"/>
                <w:sz w:val="18"/>
                <w:szCs w:val="18"/>
              </w:rPr>
              <w:t>7) w zakresie gromadzenia i usuwania odpadów obowiązują zasady określone w przepisach odrębnych i aktach prawa miejscowego.</w:t>
            </w:r>
          </w:p>
        </w:tc>
      </w:tr>
      <w:tr w:rsidR="005D5AF8" w14:paraId="020DD3C8" w14:textId="77777777" w:rsidTr="003C15E0">
        <w:tc>
          <w:tcPr>
            <w:tcW w:w="1888" w:type="dxa"/>
            <w:vMerge w:val="restart"/>
            <w:shd w:val="clear" w:color="auto" w:fill="465839"/>
          </w:tcPr>
          <w:p w14:paraId="42E52510" w14:textId="526B4ED2" w:rsidR="005D5AF8" w:rsidRPr="00A516CC" w:rsidRDefault="00F83DB5" w:rsidP="005D5AF8">
            <w:pPr>
              <w:rPr>
                <w:rFonts w:ascii="Times New Roman" w:hAnsi="Times New Roman" w:cs="Times New Roman"/>
                <w:color w:val="FFFFFF" w:themeColor="background1"/>
                <w:sz w:val="18"/>
                <w:szCs w:val="18"/>
              </w:rPr>
            </w:pPr>
            <w:r w:rsidRPr="00A516CC">
              <w:rPr>
                <w:rFonts w:ascii="Times New Roman" w:hAnsi="Times New Roman" w:cs="Times New Roman"/>
                <w:color w:val="FFFFFF" w:themeColor="background1"/>
                <w:sz w:val="18"/>
                <w:szCs w:val="18"/>
              </w:rPr>
              <w:lastRenderedPageBreak/>
              <w:t>Ustalenia obowiązującego miejscowego planu zagospodarowania przestrzennego dla działek lub ich fragmentów znajdujących się w odległości do 100 metrów od granicy terenu objętego przedsięwzięciem deweloperskim lub zadaniem inwestycyjnym</w:t>
            </w:r>
          </w:p>
        </w:tc>
        <w:tc>
          <w:tcPr>
            <w:tcW w:w="1793" w:type="dxa"/>
          </w:tcPr>
          <w:p w14:paraId="40218009" w14:textId="21739CD4" w:rsidR="005D5AF8" w:rsidRPr="00A516CC" w:rsidRDefault="00F83DB5" w:rsidP="005D5AF8">
            <w:pPr>
              <w:pStyle w:val="NormalWeb"/>
              <w:rPr>
                <w:sz w:val="18"/>
                <w:szCs w:val="18"/>
              </w:rPr>
            </w:pPr>
            <w:r w:rsidRPr="00A516CC">
              <w:rPr>
                <w:b/>
                <w:bCs/>
                <w:color w:val="000000"/>
                <w:sz w:val="18"/>
                <w:szCs w:val="18"/>
              </w:rPr>
              <w:t>Przeznaczenie terenu</w:t>
            </w:r>
          </w:p>
          <w:p w14:paraId="029AEF51" w14:textId="77777777" w:rsidR="005D5AF8" w:rsidRPr="00A516CC" w:rsidRDefault="005D5AF8" w:rsidP="005D5AF8">
            <w:pPr>
              <w:rPr>
                <w:rFonts w:ascii="Times New Roman" w:hAnsi="Times New Roman" w:cs="Times New Roman"/>
                <w:sz w:val="18"/>
                <w:szCs w:val="18"/>
              </w:rPr>
            </w:pPr>
          </w:p>
        </w:tc>
        <w:tc>
          <w:tcPr>
            <w:tcW w:w="5381" w:type="dxa"/>
            <w:gridSpan w:val="2"/>
          </w:tcPr>
          <w:p w14:paraId="6B355DDD" w14:textId="30BD8D6E" w:rsidR="005D5AF8" w:rsidRDefault="00363B61" w:rsidP="008309E8">
            <w:pPr>
              <w:pStyle w:val="NoSpacing"/>
              <w:jc w:val="both"/>
              <w:rPr>
                <w:rFonts w:ascii="Times New Roman" w:hAnsi="Times New Roman" w:cs="Times New Roman"/>
                <w:sz w:val="18"/>
                <w:szCs w:val="18"/>
              </w:rPr>
            </w:pPr>
            <w:r w:rsidRPr="00A516CC">
              <w:rPr>
                <w:rFonts w:ascii="Times New Roman" w:hAnsi="Times New Roman" w:cs="Times New Roman"/>
                <w:sz w:val="18"/>
                <w:szCs w:val="18"/>
              </w:rPr>
              <w:t>W odległości do 100 metrów od granicy terenu objętego inwestycją znajdują się tereny</w:t>
            </w:r>
            <w:r w:rsidR="00912904">
              <w:rPr>
                <w:rFonts w:ascii="Times New Roman" w:hAnsi="Times New Roman" w:cs="Times New Roman"/>
                <w:sz w:val="18"/>
                <w:szCs w:val="18"/>
              </w:rPr>
              <w:t>:</w:t>
            </w:r>
          </w:p>
          <w:p w14:paraId="3E3A9CD1" w14:textId="534D6A4F" w:rsidR="00CA29E8" w:rsidRDefault="00912904" w:rsidP="00363B61">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00CA29E8">
              <w:rPr>
                <w:rFonts w:ascii="Times New Roman" w:hAnsi="Times New Roman" w:cs="Times New Roman"/>
                <w:sz w:val="18"/>
                <w:szCs w:val="18"/>
              </w:rPr>
              <w:t xml:space="preserve">oznaczone symbolem </w:t>
            </w:r>
            <w:r w:rsidR="00CA29E8" w:rsidRPr="00912904">
              <w:rPr>
                <w:rFonts w:ascii="Times New Roman" w:hAnsi="Times New Roman" w:cs="Times New Roman"/>
                <w:b/>
                <w:bCs/>
                <w:sz w:val="18"/>
                <w:szCs w:val="18"/>
              </w:rPr>
              <w:t>G-</w:t>
            </w:r>
            <w:r w:rsidR="00CA29E8">
              <w:rPr>
                <w:rFonts w:ascii="Times New Roman" w:hAnsi="Times New Roman" w:cs="Times New Roman"/>
                <w:b/>
                <w:bCs/>
                <w:sz w:val="18"/>
                <w:szCs w:val="18"/>
              </w:rPr>
              <w:t>MN29</w:t>
            </w:r>
            <w:r w:rsidR="0086690B">
              <w:rPr>
                <w:rFonts w:ascii="Times New Roman" w:hAnsi="Times New Roman" w:cs="Times New Roman"/>
                <w:b/>
                <w:bCs/>
                <w:sz w:val="18"/>
                <w:szCs w:val="18"/>
              </w:rPr>
              <w:t xml:space="preserve"> i G-MN30</w:t>
            </w:r>
            <w:r w:rsidR="00CA29E8">
              <w:rPr>
                <w:rFonts w:ascii="Times New Roman" w:hAnsi="Times New Roman" w:cs="Times New Roman"/>
                <w:b/>
                <w:bCs/>
                <w:sz w:val="18"/>
                <w:szCs w:val="18"/>
              </w:rPr>
              <w:t xml:space="preserve">, </w:t>
            </w:r>
            <w:r w:rsidR="00CA29E8" w:rsidRPr="00912904">
              <w:rPr>
                <w:rFonts w:ascii="Times New Roman" w:hAnsi="Times New Roman" w:cs="Times New Roman"/>
                <w:sz w:val="18"/>
                <w:szCs w:val="18"/>
              </w:rPr>
              <w:t>tj.</w:t>
            </w:r>
          </w:p>
          <w:p w14:paraId="4BCB9B76" w14:textId="77777777" w:rsidR="00CA29E8" w:rsidRDefault="00CA29E8" w:rsidP="00CA29E8">
            <w:pPr>
              <w:pStyle w:val="NoSpacing"/>
              <w:numPr>
                <w:ilvl w:val="0"/>
                <w:numId w:val="15"/>
              </w:numPr>
              <w:rPr>
                <w:rFonts w:ascii="Times New Roman" w:hAnsi="Times New Roman" w:cs="Times New Roman"/>
                <w:sz w:val="18"/>
                <w:szCs w:val="18"/>
              </w:rPr>
            </w:pPr>
            <w:r w:rsidRPr="00CA29E8">
              <w:rPr>
                <w:rFonts w:ascii="Times New Roman" w:hAnsi="Times New Roman" w:cs="Times New Roman"/>
                <w:sz w:val="18"/>
                <w:szCs w:val="18"/>
              </w:rPr>
              <w:t xml:space="preserve">przeznaczenie podstawowe – zabudowa mieszkaniowa jednorodzinna w układzie wolnostojącym, bliźniaczym lub szeregowym; </w:t>
            </w:r>
          </w:p>
          <w:p w14:paraId="4226ED43" w14:textId="2BE74776" w:rsidR="00CA29E8" w:rsidRDefault="00CA29E8" w:rsidP="00CA29E8">
            <w:pPr>
              <w:pStyle w:val="NoSpacing"/>
              <w:numPr>
                <w:ilvl w:val="0"/>
                <w:numId w:val="15"/>
              </w:numPr>
              <w:rPr>
                <w:rFonts w:ascii="Times New Roman" w:hAnsi="Times New Roman" w:cs="Times New Roman"/>
                <w:sz w:val="18"/>
                <w:szCs w:val="18"/>
              </w:rPr>
            </w:pPr>
            <w:r w:rsidRPr="00CA29E8">
              <w:rPr>
                <w:rFonts w:ascii="Times New Roman" w:hAnsi="Times New Roman" w:cs="Times New Roman"/>
                <w:sz w:val="18"/>
                <w:szCs w:val="18"/>
              </w:rPr>
              <w:t>przeznaczenie uzupełniające – usługi, drogi i dojazdy wewnętrzne, zabudowa gospodarcza, garaże wolnostojące, infrastruktura techniczna.</w:t>
            </w:r>
          </w:p>
          <w:p w14:paraId="36C032C5" w14:textId="1D84EB73" w:rsidR="00912904" w:rsidRPr="00912904" w:rsidRDefault="00CA29E8" w:rsidP="00363B61">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00912904">
              <w:rPr>
                <w:rFonts w:ascii="Times New Roman" w:hAnsi="Times New Roman" w:cs="Times New Roman"/>
                <w:sz w:val="18"/>
                <w:szCs w:val="18"/>
              </w:rPr>
              <w:t xml:space="preserve">oznaczone symbolem </w:t>
            </w:r>
            <w:r w:rsidR="00912904" w:rsidRPr="00912904">
              <w:rPr>
                <w:rFonts w:ascii="Times New Roman" w:hAnsi="Times New Roman" w:cs="Times New Roman"/>
                <w:b/>
                <w:bCs/>
                <w:sz w:val="18"/>
                <w:szCs w:val="18"/>
              </w:rPr>
              <w:t>G-Zn4</w:t>
            </w:r>
            <w:r w:rsidR="00912904">
              <w:rPr>
                <w:rFonts w:ascii="Times New Roman" w:hAnsi="Times New Roman" w:cs="Times New Roman"/>
                <w:b/>
                <w:bCs/>
                <w:sz w:val="18"/>
                <w:szCs w:val="18"/>
              </w:rPr>
              <w:t xml:space="preserve">, </w:t>
            </w:r>
            <w:r w:rsidR="00912904" w:rsidRPr="00912904">
              <w:rPr>
                <w:rFonts w:ascii="Times New Roman" w:hAnsi="Times New Roman" w:cs="Times New Roman"/>
                <w:sz w:val="18"/>
                <w:szCs w:val="18"/>
              </w:rPr>
              <w:t>tj.</w:t>
            </w:r>
          </w:p>
          <w:p w14:paraId="229E7D6C" w14:textId="45D7F100" w:rsidR="00912904" w:rsidRDefault="00912904" w:rsidP="00912904">
            <w:pPr>
              <w:pStyle w:val="NoSpacing"/>
              <w:numPr>
                <w:ilvl w:val="0"/>
                <w:numId w:val="11"/>
              </w:numPr>
              <w:rPr>
                <w:rFonts w:ascii="Times New Roman" w:hAnsi="Times New Roman" w:cs="Times New Roman"/>
                <w:sz w:val="18"/>
                <w:szCs w:val="18"/>
              </w:rPr>
            </w:pPr>
            <w:r w:rsidRPr="00912904">
              <w:rPr>
                <w:rFonts w:ascii="Times New Roman" w:hAnsi="Times New Roman" w:cs="Times New Roman"/>
                <w:sz w:val="18"/>
                <w:szCs w:val="18"/>
              </w:rPr>
              <w:t>przeznaczenie podstawowe – zieleń nieurządzona</w:t>
            </w:r>
            <w:r>
              <w:rPr>
                <w:rFonts w:ascii="Times New Roman" w:hAnsi="Times New Roman" w:cs="Times New Roman"/>
                <w:sz w:val="18"/>
                <w:szCs w:val="18"/>
              </w:rPr>
              <w:t>;</w:t>
            </w:r>
          </w:p>
          <w:p w14:paraId="6753B120" w14:textId="5F1068D1" w:rsidR="00912904" w:rsidRPr="00A516CC" w:rsidRDefault="00912904" w:rsidP="00912904">
            <w:pPr>
              <w:pStyle w:val="NoSpacing"/>
              <w:numPr>
                <w:ilvl w:val="0"/>
                <w:numId w:val="11"/>
              </w:numPr>
              <w:rPr>
                <w:rFonts w:ascii="Times New Roman" w:hAnsi="Times New Roman" w:cs="Times New Roman"/>
                <w:sz w:val="18"/>
                <w:szCs w:val="18"/>
              </w:rPr>
            </w:pPr>
            <w:r w:rsidRPr="00912904">
              <w:rPr>
                <w:rFonts w:ascii="Times New Roman" w:hAnsi="Times New Roman" w:cs="Times New Roman"/>
                <w:sz w:val="18"/>
                <w:szCs w:val="18"/>
              </w:rPr>
              <w:t>przeznaczenie uzupełniające: a) wody powierzchniowe, b) urządzenia sportowo – rekreacyjne</w:t>
            </w:r>
          </w:p>
          <w:p w14:paraId="612D58C7" w14:textId="4FC8DCAA" w:rsidR="00912904" w:rsidRDefault="00363B61" w:rsidP="00363B61">
            <w:pPr>
              <w:pStyle w:val="NoSpacing"/>
              <w:rPr>
                <w:rFonts w:ascii="Times New Roman" w:hAnsi="Times New Roman" w:cs="Times New Roman"/>
                <w:sz w:val="18"/>
                <w:szCs w:val="18"/>
              </w:rPr>
            </w:pPr>
            <w:r w:rsidRPr="00A516CC">
              <w:rPr>
                <w:rFonts w:ascii="Times New Roman" w:hAnsi="Times New Roman" w:cs="Times New Roman"/>
                <w:sz w:val="18"/>
                <w:szCs w:val="18"/>
              </w:rPr>
              <w:t xml:space="preserve">- </w:t>
            </w:r>
            <w:r w:rsidR="00912904">
              <w:rPr>
                <w:rFonts w:ascii="Times New Roman" w:hAnsi="Times New Roman" w:cs="Times New Roman"/>
                <w:sz w:val="18"/>
                <w:szCs w:val="18"/>
              </w:rPr>
              <w:t xml:space="preserve">oznaczone symbolem </w:t>
            </w:r>
            <w:r w:rsidR="00912904" w:rsidRPr="00912904">
              <w:rPr>
                <w:rFonts w:ascii="Times New Roman" w:hAnsi="Times New Roman" w:cs="Times New Roman"/>
                <w:b/>
                <w:bCs/>
                <w:sz w:val="18"/>
                <w:szCs w:val="18"/>
              </w:rPr>
              <w:t>US</w:t>
            </w:r>
            <w:r w:rsidR="00912904">
              <w:rPr>
                <w:rFonts w:ascii="Times New Roman" w:hAnsi="Times New Roman" w:cs="Times New Roman"/>
                <w:sz w:val="18"/>
                <w:szCs w:val="18"/>
              </w:rPr>
              <w:t xml:space="preserve">, tj. </w:t>
            </w:r>
          </w:p>
          <w:p w14:paraId="3C6E57A6" w14:textId="43326EF9" w:rsidR="00912904" w:rsidRDefault="00912904" w:rsidP="00912904">
            <w:pPr>
              <w:pStyle w:val="NoSpacing"/>
              <w:numPr>
                <w:ilvl w:val="0"/>
                <w:numId w:val="12"/>
              </w:numPr>
              <w:rPr>
                <w:rFonts w:ascii="Times New Roman" w:hAnsi="Times New Roman" w:cs="Times New Roman"/>
                <w:sz w:val="18"/>
                <w:szCs w:val="18"/>
              </w:rPr>
            </w:pPr>
            <w:r w:rsidRPr="00912904">
              <w:rPr>
                <w:rFonts w:ascii="Times New Roman" w:hAnsi="Times New Roman" w:cs="Times New Roman"/>
                <w:sz w:val="18"/>
                <w:szCs w:val="18"/>
              </w:rPr>
              <w:t>przeznaczenie podstawowe terenu stanowią funkcje usługowe sportu, turystyki i rekreacji, oznaczone na rysunku planu symbolem US i USp</w:t>
            </w:r>
            <w:r>
              <w:rPr>
                <w:rFonts w:ascii="Times New Roman" w:hAnsi="Times New Roman" w:cs="Times New Roman"/>
                <w:sz w:val="18"/>
                <w:szCs w:val="18"/>
              </w:rPr>
              <w:t>;</w:t>
            </w:r>
          </w:p>
          <w:p w14:paraId="7C760B22" w14:textId="37A722E3" w:rsidR="00912904" w:rsidRDefault="00912904" w:rsidP="00912904">
            <w:pPr>
              <w:pStyle w:val="NoSpacing"/>
              <w:numPr>
                <w:ilvl w:val="0"/>
                <w:numId w:val="12"/>
              </w:numPr>
              <w:rPr>
                <w:rFonts w:ascii="Times New Roman" w:hAnsi="Times New Roman" w:cs="Times New Roman"/>
                <w:sz w:val="18"/>
                <w:szCs w:val="18"/>
              </w:rPr>
            </w:pPr>
            <w:r w:rsidRPr="00912904">
              <w:rPr>
                <w:rFonts w:ascii="Times New Roman" w:hAnsi="Times New Roman" w:cs="Times New Roman"/>
                <w:sz w:val="18"/>
                <w:szCs w:val="18"/>
              </w:rPr>
              <w:t xml:space="preserve">przeznaczenie uzupełniające terenu stanowią: a) usługi komercyjne w zakresie handlu detalicznego, gastronomii, hotelarstwa, b) zieleń o funkcjach rekreacyjnych i ochronnych, c) urządzenia komunikacji i infrastruktury technicznej, pełniące służebną rolę wobec funkcji dominującej, miejsca parkingowe terenowe, z wykluczeniem parkowania samochodów o nośności powyżej 3,5 kN, d) </w:t>
            </w:r>
            <w:r w:rsidRPr="00912904">
              <w:rPr>
                <w:rFonts w:ascii="Times New Roman" w:hAnsi="Times New Roman" w:cs="Times New Roman"/>
                <w:sz w:val="18"/>
                <w:szCs w:val="18"/>
              </w:rPr>
              <w:lastRenderedPageBreak/>
              <w:t>urządzenia towarzyszące oraz elementy reklamowe, sytuowane zgodnie z przepisami szczególnymi</w:t>
            </w:r>
            <w:r>
              <w:rPr>
                <w:rFonts w:ascii="Times New Roman" w:hAnsi="Times New Roman" w:cs="Times New Roman"/>
                <w:sz w:val="18"/>
                <w:szCs w:val="18"/>
              </w:rPr>
              <w:t>;</w:t>
            </w:r>
          </w:p>
          <w:p w14:paraId="20969430" w14:textId="4B298D06" w:rsidR="00912904" w:rsidRDefault="00912904" w:rsidP="00912904">
            <w:pPr>
              <w:pStyle w:val="NoSpacing"/>
              <w:rPr>
                <w:rFonts w:ascii="Times New Roman" w:hAnsi="Times New Roman" w:cs="Times New Roman"/>
                <w:sz w:val="18"/>
                <w:szCs w:val="18"/>
              </w:rPr>
            </w:pPr>
            <w:r w:rsidRPr="00A516CC">
              <w:rPr>
                <w:rFonts w:ascii="Times New Roman" w:hAnsi="Times New Roman" w:cs="Times New Roman"/>
                <w:sz w:val="18"/>
                <w:szCs w:val="18"/>
              </w:rPr>
              <w:t xml:space="preserve">- </w:t>
            </w:r>
            <w:r>
              <w:rPr>
                <w:rFonts w:ascii="Times New Roman" w:hAnsi="Times New Roman" w:cs="Times New Roman"/>
                <w:sz w:val="18"/>
                <w:szCs w:val="18"/>
              </w:rPr>
              <w:t xml:space="preserve">oznaczone symbolem </w:t>
            </w:r>
            <w:r>
              <w:rPr>
                <w:rFonts w:ascii="Times New Roman" w:hAnsi="Times New Roman" w:cs="Times New Roman"/>
                <w:b/>
                <w:bCs/>
                <w:sz w:val="18"/>
                <w:szCs w:val="18"/>
              </w:rPr>
              <w:t>G-MU2</w:t>
            </w:r>
            <w:r>
              <w:rPr>
                <w:rFonts w:ascii="Times New Roman" w:hAnsi="Times New Roman" w:cs="Times New Roman"/>
                <w:sz w:val="18"/>
                <w:szCs w:val="18"/>
              </w:rPr>
              <w:t xml:space="preserve">, tj. </w:t>
            </w:r>
          </w:p>
          <w:p w14:paraId="64C2D5DE" w14:textId="3B785B12" w:rsidR="00912904" w:rsidRDefault="00CA29E8" w:rsidP="00CA29E8">
            <w:pPr>
              <w:pStyle w:val="NoSpacing"/>
              <w:numPr>
                <w:ilvl w:val="0"/>
                <w:numId w:val="13"/>
              </w:numPr>
              <w:rPr>
                <w:rFonts w:ascii="Times New Roman" w:hAnsi="Times New Roman" w:cs="Times New Roman"/>
                <w:sz w:val="18"/>
                <w:szCs w:val="18"/>
              </w:rPr>
            </w:pPr>
            <w:r w:rsidRPr="00912904">
              <w:rPr>
                <w:rFonts w:ascii="Times New Roman" w:hAnsi="Times New Roman" w:cs="Times New Roman"/>
                <w:sz w:val="18"/>
                <w:szCs w:val="18"/>
              </w:rPr>
              <w:t>przeznaczenie podstawowe</w:t>
            </w:r>
            <w:r>
              <w:t xml:space="preserve"> </w:t>
            </w:r>
            <w:r w:rsidRPr="00CA29E8">
              <w:rPr>
                <w:rFonts w:ascii="Times New Roman" w:hAnsi="Times New Roman" w:cs="Times New Roman"/>
                <w:sz w:val="18"/>
                <w:szCs w:val="18"/>
              </w:rPr>
              <w:t>– zabudowa mieszkaniowo-usługowa, którą tworzy zabudowa jednorodzinna i usługi, wraz z urządzeniami towarzyszącymi oraz zielenią, przy czym zabudowa mieszkaniowa musi stanowić co najmniej 25% sposobu wykorzystania terenu i budynków z nim związanych</w:t>
            </w:r>
            <w:r>
              <w:rPr>
                <w:rFonts w:ascii="Times New Roman" w:hAnsi="Times New Roman" w:cs="Times New Roman"/>
                <w:sz w:val="18"/>
                <w:szCs w:val="18"/>
              </w:rPr>
              <w:t>;</w:t>
            </w:r>
          </w:p>
          <w:p w14:paraId="1C7DF890" w14:textId="49C2349E" w:rsidR="00CA29E8" w:rsidRDefault="00CA29E8" w:rsidP="00CA29E8">
            <w:pPr>
              <w:pStyle w:val="NoSpacing"/>
              <w:rPr>
                <w:rFonts w:ascii="Times New Roman" w:hAnsi="Times New Roman" w:cs="Times New Roman"/>
                <w:sz w:val="18"/>
                <w:szCs w:val="18"/>
              </w:rPr>
            </w:pPr>
            <w:r>
              <w:rPr>
                <w:rFonts w:ascii="Times New Roman" w:hAnsi="Times New Roman" w:cs="Times New Roman"/>
                <w:sz w:val="18"/>
                <w:szCs w:val="18"/>
              </w:rPr>
              <w:t xml:space="preserve">- oznaczone symbolem </w:t>
            </w:r>
            <w:r>
              <w:rPr>
                <w:rFonts w:ascii="Times New Roman" w:hAnsi="Times New Roman" w:cs="Times New Roman"/>
                <w:b/>
                <w:bCs/>
                <w:sz w:val="18"/>
                <w:szCs w:val="18"/>
              </w:rPr>
              <w:t>G-MN/U14</w:t>
            </w:r>
            <w:r>
              <w:rPr>
                <w:rFonts w:ascii="Times New Roman" w:hAnsi="Times New Roman" w:cs="Times New Roman"/>
                <w:sz w:val="18"/>
                <w:szCs w:val="18"/>
              </w:rPr>
              <w:t xml:space="preserve">, tj. </w:t>
            </w:r>
          </w:p>
          <w:p w14:paraId="7394D60F" w14:textId="77777777" w:rsidR="00CA29E8" w:rsidRDefault="00CA29E8" w:rsidP="00CA29E8">
            <w:pPr>
              <w:pStyle w:val="NoSpacing"/>
              <w:numPr>
                <w:ilvl w:val="0"/>
                <w:numId w:val="13"/>
              </w:numPr>
              <w:rPr>
                <w:rFonts w:ascii="Times New Roman" w:hAnsi="Times New Roman" w:cs="Times New Roman"/>
                <w:sz w:val="18"/>
                <w:szCs w:val="18"/>
              </w:rPr>
            </w:pPr>
            <w:r w:rsidRPr="00CA29E8">
              <w:rPr>
                <w:rFonts w:ascii="Times New Roman" w:hAnsi="Times New Roman" w:cs="Times New Roman"/>
                <w:sz w:val="18"/>
                <w:szCs w:val="18"/>
              </w:rPr>
              <w:t xml:space="preserve">przeznaczenie podstawowe - zabudowa mieszkaniowa jednorodzinna, zabudowa usługowa, zabudowa mieszkaniowo-usługowa; </w:t>
            </w:r>
          </w:p>
          <w:p w14:paraId="7C37D2D1" w14:textId="6178D51E" w:rsidR="00CA29E8" w:rsidRDefault="00CA29E8" w:rsidP="00CA29E8">
            <w:pPr>
              <w:pStyle w:val="NoSpacing"/>
              <w:numPr>
                <w:ilvl w:val="0"/>
                <w:numId w:val="13"/>
              </w:numPr>
              <w:rPr>
                <w:rFonts w:ascii="Times New Roman" w:hAnsi="Times New Roman" w:cs="Times New Roman"/>
                <w:sz w:val="18"/>
                <w:szCs w:val="18"/>
              </w:rPr>
            </w:pPr>
            <w:r w:rsidRPr="00CA29E8">
              <w:rPr>
                <w:rFonts w:ascii="Times New Roman" w:hAnsi="Times New Roman" w:cs="Times New Roman"/>
                <w:sz w:val="18"/>
                <w:szCs w:val="18"/>
              </w:rPr>
              <w:t>przeznaczenie uzupełniające – infrastruktura techniczna, drogi i dojazdy wewnętrzne</w:t>
            </w:r>
          </w:p>
          <w:p w14:paraId="7BB645F0" w14:textId="67807184" w:rsidR="00CA29E8" w:rsidRDefault="00CA29E8" w:rsidP="00CA29E8">
            <w:pPr>
              <w:pStyle w:val="NoSpacing"/>
              <w:rPr>
                <w:rFonts w:ascii="Times New Roman" w:hAnsi="Times New Roman" w:cs="Times New Roman"/>
                <w:sz w:val="18"/>
                <w:szCs w:val="18"/>
              </w:rPr>
            </w:pPr>
            <w:r>
              <w:rPr>
                <w:rFonts w:ascii="Times New Roman" w:hAnsi="Times New Roman" w:cs="Times New Roman"/>
                <w:sz w:val="18"/>
                <w:szCs w:val="18"/>
              </w:rPr>
              <w:t xml:space="preserve">- oznaczone symbolem </w:t>
            </w:r>
            <w:r>
              <w:rPr>
                <w:rFonts w:ascii="Times New Roman" w:hAnsi="Times New Roman" w:cs="Times New Roman"/>
                <w:b/>
                <w:bCs/>
                <w:sz w:val="18"/>
                <w:szCs w:val="18"/>
              </w:rPr>
              <w:t>G-U3</w:t>
            </w:r>
            <w:r>
              <w:rPr>
                <w:rFonts w:ascii="Times New Roman" w:hAnsi="Times New Roman" w:cs="Times New Roman"/>
                <w:sz w:val="18"/>
                <w:szCs w:val="18"/>
              </w:rPr>
              <w:t>, tj.</w:t>
            </w:r>
          </w:p>
          <w:p w14:paraId="7ADA117A" w14:textId="77777777" w:rsidR="00CA29E8" w:rsidRDefault="00CA29E8" w:rsidP="00CA29E8">
            <w:pPr>
              <w:pStyle w:val="NoSpacing"/>
              <w:numPr>
                <w:ilvl w:val="0"/>
                <w:numId w:val="14"/>
              </w:numPr>
              <w:rPr>
                <w:rFonts w:ascii="Times New Roman" w:hAnsi="Times New Roman" w:cs="Times New Roman"/>
                <w:sz w:val="18"/>
                <w:szCs w:val="18"/>
              </w:rPr>
            </w:pPr>
            <w:r w:rsidRPr="00CA29E8">
              <w:rPr>
                <w:rFonts w:ascii="Times New Roman" w:hAnsi="Times New Roman" w:cs="Times New Roman"/>
                <w:sz w:val="18"/>
                <w:szCs w:val="18"/>
              </w:rPr>
              <w:t xml:space="preserve">przeznaczenie podstawowe - zabudowa usługowa; </w:t>
            </w:r>
          </w:p>
          <w:p w14:paraId="4423A4F1" w14:textId="22E9418D" w:rsidR="00CA29E8" w:rsidRDefault="00CA29E8" w:rsidP="00CA29E8">
            <w:pPr>
              <w:pStyle w:val="NoSpacing"/>
              <w:numPr>
                <w:ilvl w:val="0"/>
                <w:numId w:val="14"/>
              </w:numPr>
              <w:rPr>
                <w:rFonts w:ascii="Times New Roman" w:hAnsi="Times New Roman" w:cs="Times New Roman"/>
                <w:sz w:val="18"/>
                <w:szCs w:val="18"/>
              </w:rPr>
            </w:pPr>
            <w:r w:rsidRPr="00CA29E8">
              <w:rPr>
                <w:rFonts w:ascii="Times New Roman" w:hAnsi="Times New Roman" w:cs="Times New Roman"/>
                <w:sz w:val="18"/>
                <w:szCs w:val="18"/>
              </w:rPr>
              <w:t>przeznaczenie uzupełniające – infrastruktura techniczna</w:t>
            </w:r>
          </w:p>
          <w:p w14:paraId="1A1325CE" w14:textId="662C7990" w:rsidR="00CA29E8" w:rsidRDefault="00CA29E8" w:rsidP="00CA29E8">
            <w:pPr>
              <w:pStyle w:val="NoSpacing"/>
              <w:rPr>
                <w:rFonts w:ascii="Times New Roman" w:hAnsi="Times New Roman" w:cs="Times New Roman"/>
                <w:sz w:val="18"/>
                <w:szCs w:val="18"/>
              </w:rPr>
            </w:pPr>
            <w:r>
              <w:rPr>
                <w:rFonts w:ascii="Times New Roman" w:hAnsi="Times New Roman" w:cs="Times New Roman"/>
                <w:sz w:val="18"/>
                <w:szCs w:val="18"/>
              </w:rPr>
              <w:t xml:space="preserve">- oznaczone symbolem </w:t>
            </w:r>
            <w:r>
              <w:rPr>
                <w:rFonts w:ascii="Times New Roman" w:hAnsi="Times New Roman" w:cs="Times New Roman"/>
                <w:b/>
                <w:bCs/>
                <w:sz w:val="18"/>
                <w:szCs w:val="18"/>
              </w:rPr>
              <w:t>G-</w:t>
            </w:r>
            <w:r w:rsidR="00E4035D">
              <w:rPr>
                <w:rFonts w:ascii="Times New Roman" w:hAnsi="Times New Roman" w:cs="Times New Roman"/>
                <w:b/>
                <w:bCs/>
                <w:sz w:val="18"/>
                <w:szCs w:val="18"/>
              </w:rPr>
              <w:t xml:space="preserve">ZP2, </w:t>
            </w:r>
            <w:r w:rsidR="00E4035D">
              <w:rPr>
                <w:rFonts w:ascii="Times New Roman" w:hAnsi="Times New Roman" w:cs="Times New Roman"/>
                <w:sz w:val="18"/>
                <w:szCs w:val="18"/>
              </w:rPr>
              <w:t>tj.</w:t>
            </w:r>
          </w:p>
          <w:p w14:paraId="4C675B74" w14:textId="77777777" w:rsidR="00E4035D" w:rsidRDefault="00E4035D" w:rsidP="00E4035D">
            <w:pPr>
              <w:pStyle w:val="NoSpacing"/>
              <w:numPr>
                <w:ilvl w:val="0"/>
                <w:numId w:val="16"/>
              </w:numPr>
              <w:rPr>
                <w:rFonts w:ascii="Times New Roman" w:hAnsi="Times New Roman" w:cs="Times New Roman"/>
                <w:sz w:val="18"/>
                <w:szCs w:val="18"/>
              </w:rPr>
            </w:pPr>
            <w:r w:rsidRPr="00E4035D">
              <w:rPr>
                <w:rFonts w:ascii="Times New Roman" w:hAnsi="Times New Roman" w:cs="Times New Roman"/>
                <w:sz w:val="18"/>
                <w:szCs w:val="18"/>
              </w:rPr>
              <w:t xml:space="preserve">przeznaczenie podstawowe - zieleń urządzona wraz urządzeniami towarzyszącymi, </w:t>
            </w:r>
          </w:p>
          <w:p w14:paraId="6D05544E" w14:textId="6F6BC308" w:rsidR="00E4035D" w:rsidRDefault="00E4035D" w:rsidP="00E4035D">
            <w:pPr>
              <w:pStyle w:val="NoSpacing"/>
              <w:numPr>
                <w:ilvl w:val="0"/>
                <w:numId w:val="16"/>
              </w:numPr>
              <w:rPr>
                <w:rFonts w:ascii="Times New Roman" w:hAnsi="Times New Roman" w:cs="Times New Roman"/>
                <w:sz w:val="18"/>
                <w:szCs w:val="18"/>
              </w:rPr>
            </w:pPr>
            <w:r w:rsidRPr="00E4035D">
              <w:rPr>
                <w:rFonts w:ascii="Times New Roman" w:hAnsi="Times New Roman" w:cs="Times New Roman"/>
                <w:sz w:val="18"/>
                <w:szCs w:val="18"/>
              </w:rPr>
              <w:t>przeznaczenie uzupełniające - parking terenowy, o powierzchni nie większej niż 5% powierzchni terenu.</w:t>
            </w:r>
          </w:p>
          <w:p w14:paraId="126FE525" w14:textId="01448A09" w:rsidR="00E4035D" w:rsidRDefault="00E4035D" w:rsidP="00E4035D">
            <w:pPr>
              <w:pStyle w:val="NoSpacing"/>
              <w:rPr>
                <w:rFonts w:ascii="Times New Roman" w:hAnsi="Times New Roman" w:cs="Times New Roman"/>
                <w:sz w:val="18"/>
                <w:szCs w:val="18"/>
              </w:rPr>
            </w:pPr>
            <w:r>
              <w:rPr>
                <w:rFonts w:ascii="Times New Roman" w:hAnsi="Times New Roman" w:cs="Times New Roman"/>
                <w:sz w:val="18"/>
                <w:szCs w:val="18"/>
              </w:rPr>
              <w:t xml:space="preserve">- oznaczone symbolem </w:t>
            </w:r>
            <w:r>
              <w:rPr>
                <w:rFonts w:ascii="Times New Roman" w:hAnsi="Times New Roman" w:cs="Times New Roman"/>
                <w:b/>
                <w:bCs/>
                <w:sz w:val="18"/>
                <w:szCs w:val="18"/>
              </w:rPr>
              <w:t xml:space="preserve">G-KDW6, </w:t>
            </w:r>
            <w:r>
              <w:rPr>
                <w:rFonts w:ascii="Times New Roman" w:hAnsi="Times New Roman" w:cs="Times New Roman"/>
                <w:sz w:val="18"/>
                <w:szCs w:val="18"/>
              </w:rPr>
              <w:t>tj.</w:t>
            </w:r>
          </w:p>
          <w:p w14:paraId="119EDF81" w14:textId="532E9FD5" w:rsidR="00E4035D" w:rsidRDefault="00E4035D" w:rsidP="00E4035D">
            <w:pPr>
              <w:pStyle w:val="NoSpacing"/>
              <w:numPr>
                <w:ilvl w:val="0"/>
                <w:numId w:val="17"/>
              </w:numPr>
              <w:rPr>
                <w:rFonts w:ascii="Times New Roman" w:hAnsi="Times New Roman" w:cs="Times New Roman"/>
                <w:sz w:val="18"/>
                <w:szCs w:val="18"/>
              </w:rPr>
            </w:pPr>
            <w:r w:rsidRPr="00E4035D">
              <w:rPr>
                <w:rFonts w:ascii="Times New Roman" w:hAnsi="Times New Roman" w:cs="Times New Roman"/>
                <w:sz w:val="18"/>
                <w:szCs w:val="18"/>
              </w:rPr>
              <w:t>przeznaczenie podstawowe na drogi wewnętrzne</w:t>
            </w:r>
          </w:p>
          <w:p w14:paraId="56093845" w14:textId="2DE36518" w:rsidR="00E4035D" w:rsidRDefault="00E4035D" w:rsidP="00E4035D">
            <w:pPr>
              <w:pStyle w:val="NoSpacing"/>
              <w:rPr>
                <w:rFonts w:ascii="Times New Roman" w:hAnsi="Times New Roman" w:cs="Times New Roman"/>
                <w:sz w:val="18"/>
                <w:szCs w:val="18"/>
              </w:rPr>
            </w:pPr>
            <w:r>
              <w:rPr>
                <w:rFonts w:ascii="Times New Roman" w:hAnsi="Times New Roman" w:cs="Times New Roman"/>
                <w:sz w:val="18"/>
                <w:szCs w:val="18"/>
              </w:rPr>
              <w:t xml:space="preserve">- oznaczone symbolem </w:t>
            </w:r>
            <w:r>
              <w:rPr>
                <w:rFonts w:ascii="Times New Roman" w:hAnsi="Times New Roman" w:cs="Times New Roman"/>
                <w:b/>
                <w:bCs/>
                <w:sz w:val="18"/>
                <w:szCs w:val="18"/>
              </w:rPr>
              <w:t>G-K</w:t>
            </w:r>
            <w:r w:rsidR="00176D24">
              <w:rPr>
                <w:rFonts w:ascii="Times New Roman" w:hAnsi="Times New Roman" w:cs="Times New Roman"/>
                <w:b/>
                <w:bCs/>
                <w:sz w:val="18"/>
                <w:szCs w:val="18"/>
              </w:rPr>
              <w:t>2</w:t>
            </w:r>
            <w:r>
              <w:rPr>
                <w:rFonts w:ascii="Times New Roman" w:hAnsi="Times New Roman" w:cs="Times New Roman"/>
                <w:b/>
                <w:bCs/>
                <w:sz w:val="18"/>
                <w:szCs w:val="18"/>
              </w:rPr>
              <w:t xml:space="preserve">, </w:t>
            </w:r>
            <w:r>
              <w:rPr>
                <w:rFonts w:ascii="Times New Roman" w:hAnsi="Times New Roman" w:cs="Times New Roman"/>
                <w:sz w:val="18"/>
                <w:szCs w:val="18"/>
              </w:rPr>
              <w:t>tj.</w:t>
            </w:r>
          </w:p>
          <w:p w14:paraId="3BF87749" w14:textId="77777777" w:rsidR="00176D24" w:rsidRDefault="00176D24" w:rsidP="00176D24">
            <w:pPr>
              <w:pStyle w:val="NoSpacing"/>
              <w:numPr>
                <w:ilvl w:val="0"/>
                <w:numId w:val="17"/>
              </w:numPr>
              <w:rPr>
                <w:rFonts w:ascii="Times New Roman" w:hAnsi="Times New Roman" w:cs="Times New Roman"/>
                <w:sz w:val="18"/>
                <w:szCs w:val="18"/>
              </w:rPr>
            </w:pPr>
            <w:r w:rsidRPr="00176D24">
              <w:rPr>
                <w:rFonts w:ascii="Times New Roman" w:hAnsi="Times New Roman" w:cs="Times New Roman"/>
                <w:sz w:val="18"/>
                <w:szCs w:val="18"/>
              </w:rPr>
              <w:t xml:space="preserve">przeznaczenie podstawowe – teren urządzeń kanalizacji; </w:t>
            </w:r>
          </w:p>
          <w:p w14:paraId="22B332B0" w14:textId="1632DACE" w:rsidR="00176D24" w:rsidRDefault="00176D24" w:rsidP="00176D24">
            <w:pPr>
              <w:pStyle w:val="NoSpacing"/>
              <w:numPr>
                <w:ilvl w:val="0"/>
                <w:numId w:val="17"/>
              </w:numPr>
              <w:rPr>
                <w:rFonts w:ascii="Times New Roman" w:hAnsi="Times New Roman" w:cs="Times New Roman"/>
                <w:sz w:val="18"/>
                <w:szCs w:val="18"/>
              </w:rPr>
            </w:pPr>
            <w:r w:rsidRPr="00176D24">
              <w:rPr>
                <w:rFonts w:ascii="Times New Roman" w:hAnsi="Times New Roman" w:cs="Times New Roman"/>
                <w:sz w:val="18"/>
                <w:szCs w:val="18"/>
              </w:rPr>
              <w:t>przeznaczenie uzupełniające: infrastruktura techniczna</w:t>
            </w:r>
            <w:r>
              <w:rPr>
                <w:rFonts w:ascii="Times New Roman" w:hAnsi="Times New Roman" w:cs="Times New Roman"/>
                <w:sz w:val="18"/>
                <w:szCs w:val="18"/>
              </w:rPr>
              <w:t>;</w:t>
            </w:r>
          </w:p>
          <w:p w14:paraId="04D6C77D" w14:textId="1CC7E840" w:rsidR="00176D24" w:rsidRDefault="00176D24" w:rsidP="00176D24">
            <w:pPr>
              <w:pStyle w:val="NoSpacing"/>
              <w:rPr>
                <w:rFonts w:ascii="Times New Roman" w:hAnsi="Times New Roman" w:cs="Times New Roman"/>
                <w:sz w:val="18"/>
                <w:szCs w:val="18"/>
              </w:rPr>
            </w:pPr>
            <w:r>
              <w:rPr>
                <w:rFonts w:ascii="Times New Roman" w:hAnsi="Times New Roman" w:cs="Times New Roman"/>
                <w:sz w:val="18"/>
                <w:szCs w:val="18"/>
              </w:rPr>
              <w:t xml:space="preserve">- oznaczone symbolem </w:t>
            </w:r>
            <w:r>
              <w:rPr>
                <w:rFonts w:ascii="Times New Roman" w:hAnsi="Times New Roman" w:cs="Times New Roman"/>
                <w:b/>
                <w:bCs/>
                <w:sz w:val="18"/>
                <w:szCs w:val="18"/>
              </w:rPr>
              <w:t>G-KDd3 i</w:t>
            </w:r>
            <w:r>
              <w:rPr>
                <w:rFonts w:ascii="Times New Roman" w:hAnsi="Times New Roman" w:cs="Times New Roman"/>
                <w:sz w:val="18"/>
                <w:szCs w:val="18"/>
              </w:rPr>
              <w:t xml:space="preserve"> </w:t>
            </w:r>
            <w:r>
              <w:rPr>
                <w:rFonts w:ascii="Times New Roman" w:hAnsi="Times New Roman" w:cs="Times New Roman"/>
                <w:b/>
                <w:bCs/>
                <w:sz w:val="18"/>
                <w:szCs w:val="18"/>
              </w:rPr>
              <w:t xml:space="preserve">G-KDd15, </w:t>
            </w:r>
            <w:r>
              <w:rPr>
                <w:rFonts w:ascii="Times New Roman" w:hAnsi="Times New Roman" w:cs="Times New Roman"/>
                <w:sz w:val="18"/>
                <w:szCs w:val="18"/>
              </w:rPr>
              <w:t>tj.</w:t>
            </w:r>
          </w:p>
          <w:p w14:paraId="6BCBBC90" w14:textId="29F4FF9F" w:rsidR="007921BD" w:rsidRPr="007921BD" w:rsidRDefault="00176D24" w:rsidP="007921BD">
            <w:pPr>
              <w:pStyle w:val="NoSpacing"/>
              <w:numPr>
                <w:ilvl w:val="0"/>
                <w:numId w:val="18"/>
              </w:numPr>
              <w:rPr>
                <w:rFonts w:ascii="Times New Roman" w:hAnsi="Times New Roman" w:cs="Times New Roman"/>
                <w:sz w:val="18"/>
                <w:szCs w:val="18"/>
              </w:rPr>
            </w:pPr>
            <w:r w:rsidRPr="00176D24">
              <w:rPr>
                <w:rFonts w:ascii="Times New Roman" w:hAnsi="Times New Roman" w:cs="Times New Roman"/>
                <w:sz w:val="18"/>
                <w:szCs w:val="18"/>
              </w:rPr>
              <w:t>przeznaczenie podstawowe na drogi publiczne kl. D – dojazdowe</w:t>
            </w:r>
            <w:r>
              <w:rPr>
                <w:rFonts w:ascii="Times New Roman" w:hAnsi="Times New Roman" w:cs="Times New Roman"/>
                <w:sz w:val="18"/>
                <w:szCs w:val="18"/>
              </w:rPr>
              <w:t>;</w:t>
            </w:r>
          </w:p>
        </w:tc>
      </w:tr>
      <w:tr w:rsidR="00B5718B" w14:paraId="1A03D970" w14:textId="77777777" w:rsidTr="003C15E0">
        <w:tc>
          <w:tcPr>
            <w:tcW w:w="1888" w:type="dxa"/>
            <w:vMerge/>
            <w:shd w:val="clear" w:color="auto" w:fill="465839"/>
          </w:tcPr>
          <w:p w14:paraId="09B4A988" w14:textId="77777777" w:rsidR="00B5718B" w:rsidRPr="00A516CC" w:rsidRDefault="00B5718B" w:rsidP="005D5AF8">
            <w:pPr>
              <w:rPr>
                <w:rFonts w:ascii="Times New Roman" w:hAnsi="Times New Roman" w:cs="Times New Roman"/>
                <w:color w:val="FFFFFF" w:themeColor="background1"/>
                <w:sz w:val="18"/>
                <w:szCs w:val="18"/>
              </w:rPr>
            </w:pPr>
          </w:p>
        </w:tc>
        <w:tc>
          <w:tcPr>
            <w:tcW w:w="1793" w:type="dxa"/>
          </w:tcPr>
          <w:p w14:paraId="72D86D84" w14:textId="51A9CB07" w:rsidR="00B5718B" w:rsidRPr="00A516CC" w:rsidRDefault="00B5718B" w:rsidP="005D5AF8">
            <w:pPr>
              <w:pStyle w:val="NormalWeb"/>
              <w:rPr>
                <w:b/>
                <w:bCs/>
                <w:color w:val="000000"/>
                <w:sz w:val="18"/>
                <w:szCs w:val="18"/>
              </w:rPr>
            </w:pPr>
            <w:r w:rsidRPr="00B5718B">
              <w:rPr>
                <w:b/>
                <w:bCs/>
                <w:color w:val="000000"/>
                <w:sz w:val="18"/>
                <w:szCs w:val="18"/>
              </w:rPr>
              <w:t>Maksymalna intensywność zabudowy</w:t>
            </w:r>
          </w:p>
        </w:tc>
        <w:tc>
          <w:tcPr>
            <w:tcW w:w="5381" w:type="dxa"/>
            <w:gridSpan w:val="2"/>
          </w:tcPr>
          <w:p w14:paraId="1C82598F" w14:textId="77777777" w:rsidR="00B5718B" w:rsidRDefault="00B5718B" w:rsidP="00B5718B">
            <w:pPr>
              <w:pStyle w:val="NoSpacing"/>
              <w:rPr>
                <w:rFonts w:ascii="Times New Roman" w:hAnsi="Times New Roman" w:cs="Times New Roman"/>
                <w:sz w:val="18"/>
                <w:szCs w:val="18"/>
              </w:rPr>
            </w:pPr>
            <w:r w:rsidRPr="00A516CC">
              <w:rPr>
                <w:rFonts w:ascii="Times New Roman" w:hAnsi="Times New Roman" w:cs="Times New Roman"/>
                <w:sz w:val="18"/>
                <w:szCs w:val="18"/>
              </w:rPr>
              <w:t>Dla terenów</w:t>
            </w:r>
            <w:r>
              <w:rPr>
                <w:rFonts w:ascii="Times New Roman" w:hAnsi="Times New Roman" w:cs="Times New Roman"/>
                <w:sz w:val="18"/>
                <w:szCs w:val="18"/>
              </w:rPr>
              <w:t>:</w:t>
            </w:r>
          </w:p>
          <w:p w14:paraId="4FB285A3" w14:textId="77777777" w:rsidR="00B5718B"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 xml:space="preserve">MN29 i G-MN30: </w:t>
            </w:r>
            <w:r w:rsidRPr="00176D24">
              <w:rPr>
                <w:rFonts w:ascii="Times New Roman" w:hAnsi="Times New Roman" w:cs="Times New Roman"/>
                <w:sz w:val="18"/>
                <w:szCs w:val="18"/>
              </w:rPr>
              <w:t>wskaźnik intensywności zabudowy winien zwierać się w przedziale od 0,1 do 0,6</w:t>
            </w:r>
            <w:r>
              <w:rPr>
                <w:rFonts w:ascii="Times New Roman" w:hAnsi="Times New Roman" w:cs="Times New Roman"/>
                <w:sz w:val="18"/>
                <w:szCs w:val="18"/>
              </w:rPr>
              <w:t>;</w:t>
            </w:r>
          </w:p>
          <w:p w14:paraId="0EBD8B05" w14:textId="77777777" w:rsidR="00B5718B"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Pr>
                <w:rFonts w:ascii="Times New Roman" w:hAnsi="Times New Roman" w:cs="Times New Roman"/>
                <w:b/>
                <w:bCs/>
                <w:sz w:val="18"/>
                <w:szCs w:val="18"/>
              </w:rPr>
              <w:t xml:space="preserve">US: </w:t>
            </w:r>
            <w:r>
              <w:rPr>
                <w:rFonts w:ascii="Times New Roman" w:hAnsi="Times New Roman" w:cs="Times New Roman"/>
                <w:sz w:val="18"/>
                <w:szCs w:val="18"/>
              </w:rPr>
              <w:t xml:space="preserve">nie określono intensywności; </w:t>
            </w:r>
            <w:r w:rsidRPr="00A574AE">
              <w:rPr>
                <w:rFonts w:ascii="Times New Roman" w:hAnsi="Times New Roman" w:cs="Times New Roman"/>
                <w:sz w:val="18"/>
                <w:szCs w:val="18"/>
              </w:rPr>
              <w:t>wysokość nowej i modernizowanej zabudowy nie może przekroczyć trzech kondygnacji naziemnych, przy czym maksymalna wysokość kalenicy od poziomu gruntu wynosi 11 m</w:t>
            </w:r>
            <w:r>
              <w:rPr>
                <w:rFonts w:ascii="Times New Roman" w:hAnsi="Times New Roman" w:cs="Times New Roman"/>
                <w:sz w:val="18"/>
                <w:szCs w:val="18"/>
              </w:rPr>
              <w:t xml:space="preserve">; </w:t>
            </w:r>
            <w:r w:rsidRPr="00CE33B1">
              <w:rPr>
                <w:rFonts w:ascii="Times New Roman" w:hAnsi="Times New Roman" w:cs="Times New Roman"/>
                <w:sz w:val="18"/>
                <w:szCs w:val="18"/>
              </w:rPr>
              <w:t>dopuszcza się lokalizowanie lokalnych dominant architektonicznych, przekraczających wysokości wymienione w punkcie 3, wzbogacających formę obiektów, pod warunkiem zachowania przepisów szczególnych</w:t>
            </w:r>
          </w:p>
          <w:p w14:paraId="188AF943" w14:textId="77777777" w:rsidR="00B5718B" w:rsidRPr="00A574AE"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MU2</w:t>
            </w:r>
            <w:r>
              <w:rPr>
                <w:rFonts w:ascii="Times New Roman" w:hAnsi="Times New Roman" w:cs="Times New Roman"/>
                <w:sz w:val="18"/>
                <w:szCs w:val="18"/>
              </w:rPr>
              <w:t xml:space="preserve">: nie określono intensywności; </w:t>
            </w:r>
            <w:r w:rsidRPr="00C75844">
              <w:rPr>
                <w:rFonts w:ascii="Times New Roman" w:hAnsi="Times New Roman" w:cs="Times New Roman"/>
                <w:sz w:val="18"/>
                <w:szCs w:val="18"/>
              </w:rPr>
              <w:t>maksymalna wysokość zabudowy mieszkaniowej wynosi trzy kondygnacje nadziemne (w tym: parter, piętro i poddasze użytkowe), lecz nie więcej niż 11 m</w:t>
            </w:r>
            <w:r>
              <w:rPr>
                <w:rFonts w:ascii="Times New Roman" w:hAnsi="Times New Roman" w:cs="Times New Roman"/>
                <w:sz w:val="18"/>
                <w:szCs w:val="18"/>
              </w:rPr>
              <w:t xml:space="preserve">; </w:t>
            </w:r>
            <w:r w:rsidRPr="00C75844">
              <w:rPr>
                <w:rFonts w:ascii="Times New Roman" w:hAnsi="Times New Roman" w:cs="Times New Roman"/>
                <w:sz w:val="18"/>
                <w:szCs w:val="18"/>
              </w:rPr>
              <w:t>maksymalny wskaźnik zabudowy działki budowlanej wynosi 0.35</w:t>
            </w:r>
            <w:r>
              <w:rPr>
                <w:rFonts w:ascii="Times New Roman" w:hAnsi="Times New Roman" w:cs="Times New Roman"/>
                <w:sz w:val="18"/>
                <w:szCs w:val="18"/>
              </w:rPr>
              <w:t>;</w:t>
            </w:r>
          </w:p>
          <w:p w14:paraId="26894CE4" w14:textId="77777777" w:rsidR="00B5718B"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Pr>
                <w:rFonts w:ascii="Times New Roman" w:hAnsi="Times New Roman" w:cs="Times New Roman"/>
                <w:b/>
                <w:bCs/>
                <w:sz w:val="18"/>
                <w:szCs w:val="18"/>
              </w:rPr>
              <w:t xml:space="preserve">G-MN/U14: </w:t>
            </w:r>
            <w:r w:rsidRPr="002D780F">
              <w:rPr>
                <w:rFonts w:ascii="Times New Roman" w:hAnsi="Times New Roman" w:cs="Times New Roman"/>
                <w:sz w:val="18"/>
                <w:szCs w:val="18"/>
              </w:rPr>
              <w:t>wskaźnik intensywności zabudowy winien zwierać się w przedziale od 0,1 do 1,0</w:t>
            </w:r>
            <w:r>
              <w:rPr>
                <w:rFonts w:ascii="Times New Roman" w:hAnsi="Times New Roman" w:cs="Times New Roman"/>
                <w:sz w:val="18"/>
                <w:szCs w:val="18"/>
              </w:rPr>
              <w:t>;</w:t>
            </w:r>
          </w:p>
          <w:p w14:paraId="7C57A097" w14:textId="77777777" w:rsidR="00B5718B"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G-U3</w:t>
            </w:r>
            <w:r>
              <w:rPr>
                <w:rFonts w:ascii="Times New Roman" w:hAnsi="Times New Roman" w:cs="Times New Roman"/>
                <w:sz w:val="18"/>
                <w:szCs w:val="18"/>
              </w:rPr>
              <w:t>: w</w:t>
            </w:r>
            <w:r w:rsidRPr="002710B2">
              <w:rPr>
                <w:rFonts w:ascii="Times New Roman" w:hAnsi="Times New Roman" w:cs="Times New Roman"/>
                <w:sz w:val="18"/>
                <w:szCs w:val="18"/>
              </w:rPr>
              <w:t>skaźnik intensywności zabudowy winien zwierać się w przedziale od 0,1 do 2,0</w:t>
            </w:r>
            <w:r>
              <w:rPr>
                <w:rFonts w:ascii="Times New Roman" w:hAnsi="Times New Roman" w:cs="Times New Roman"/>
                <w:sz w:val="18"/>
                <w:szCs w:val="18"/>
              </w:rPr>
              <w:t>;</w:t>
            </w:r>
          </w:p>
          <w:p w14:paraId="73EE5A1C" w14:textId="2710869C" w:rsidR="00B5718B" w:rsidRPr="00A516CC"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w:t>
            </w:r>
            <w:r>
              <w:rPr>
                <w:rFonts w:ascii="Times New Roman" w:hAnsi="Times New Roman" w:cs="Times New Roman"/>
                <w:b/>
                <w:bCs/>
                <w:sz w:val="18"/>
                <w:szCs w:val="18"/>
              </w:rPr>
              <w:t>K2</w:t>
            </w:r>
            <w:r>
              <w:rPr>
                <w:rFonts w:ascii="Times New Roman" w:hAnsi="Times New Roman" w:cs="Times New Roman"/>
                <w:sz w:val="18"/>
                <w:szCs w:val="18"/>
              </w:rPr>
              <w:t xml:space="preserve">: </w:t>
            </w:r>
            <w:r w:rsidRPr="004008E2">
              <w:rPr>
                <w:rFonts w:ascii="Times New Roman" w:hAnsi="Times New Roman" w:cs="Times New Roman"/>
                <w:sz w:val="18"/>
                <w:szCs w:val="18"/>
              </w:rPr>
              <w:t>wskaźnik intensywności zabudowy winien zwierać się w przedziale od 0,0 do 0,9</w:t>
            </w:r>
            <w:r>
              <w:rPr>
                <w:rFonts w:ascii="Times New Roman" w:hAnsi="Times New Roman" w:cs="Times New Roman"/>
                <w:sz w:val="18"/>
                <w:szCs w:val="18"/>
              </w:rPr>
              <w:t>.</w:t>
            </w:r>
          </w:p>
        </w:tc>
      </w:tr>
      <w:tr w:rsidR="005D5AF8" w14:paraId="00165D21" w14:textId="77777777" w:rsidTr="003C15E0">
        <w:tc>
          <w:tcPr>
            <w:tcW w:w="1888" w:type="dxa"/>
            <w:vMerge/>
            <w:shd w:val="clear" w:color="auto" w:fill="465839"/>
          </w:tcPr>
          <w:p w14:paraId="12CEE5D6" w14:textId="77777777" w:rsidR="005D5AF8" w:rsidRPr="008A4676" w:rsidRDefault="005D5AF8" w:rsidP="005D5AF8">
            <w:pPr>
              <w:rPr>
                <w:color w:val="FFFFFF" w:themeColor="background1"/>
              </w:rPr>
            </w:pPr>
          </w:p>
        </w:tc>
        <w:tc>
          <w:tcPr>
            <w:tcW w:w="1793" w:type="dxa"/>
          </w:tcPr>
          <w:p w14:paraId="0EF4147F" w14:textId="3693F907" w:rsidR="005D5AF8" w:rsidRPr="00A516CC" w:rsidRDefault="00F83DB5" w:rsidP="005D5AF8">
            <w:pPr>
              <w:pStyle w:val="NormalWeb"/>
              <w:rPr>
                <w:sz w:val="18"/>
                <w:szCs w:val="18"/>
              </w:rPr>
            </w:pPr>
            <w:r w:rsidRPr="00A516CC">
              <w:rPr>
                <w:b/>
                <w:bCs/>
                <w:color w:val="000000"/>
                <w:sz w:val="18"/>
                <w:szCs w:val="18"/>
              </w:rPr>
              <w:t xml:space="preserve">Maksymalna i minimalna </w:t>
            </w:r>
            <w:r w:rsidR="00B5718B" w:rsidRPr="00A516CC">
              <w:rPr>
                <w:b/>
                <w:bCs/>
                <w:color w:val="000000"/>
                <w:sz w:val="18"/>
                <w:szCs w:val="18"/>
              </w:rPr>
              <w:t xml:space="preserve">nadziemna </w:t>
            </w:r>
            <w:r w:rsidRPr="00A516CC">
              <w:rPr>
                <w:b/>
                <w:bCs/>
                <w:color w:val="000000"/>
                <w:sz w:val="18"/>
                <w:szCs w:val="18"/>
              </w:rPr>
              <w:t>intensywność zabudowy</w:t>
            </w:r>
          </w:p>
        </w:tc>
        <w:tc>
          <w:tcPr>
            <w:tcW w:w="5381" w:type="dxa"/>
            <w:gridSpan w:val="2"/>
          </w:tcPr>
          <w:p w14:paraId="5EA14965" w14:textId="33B79D3A" w:rsidR="00176D24" w:rsidRDefault="00570FB8" w:rsidP="00176D24">
            <w:pPr>
              <w:pStyle w:val="NoSpacing"/>
              <w:rPr>
                <w:rFonts w:ascii="Times New Roman" w:hAnsi="Times New Roman" w:cs="Times New Roman"/>
                <w:sz w:val="18"/>
                <w:szCs w:val="18"/>
              </w:rPr>
            </w:pPr>
            <w:r w:rsidRPr="00A516CC">
              <w:rPr>
                <w:rFonts w:ascii="Times New Roman" w:hAnsi="Times New Roman" w:cs="Times New Roman"/>
                <w:sz w:val="18"/>
                <w:szCs w:val="18"/>
              </w:rPr>
              <w:t>Dla terenów</w:t>
            </w:r>
            <w:r w:rsidR="00176D24">
              <w:rPr>
                <w:rFonts w:ascii="Times New Roman" w:hAnsi="Times New Roman" w:cs="Times New Roman"/>
                <w:sz w:val="18"/>
                <w:szCs w:val="18"/>
              </w:rPr>
              <w:t>:</w:t>
            </w:r>
          </w:p>
          <w:p w14:paraId="3848D16E" w14:textId="6AA04C26" w:rsidR="00176D24" w:rsidRDefault="00176D24"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MN29</w:t>
            </w:r>
            <w:r w:rsidR="00FC45B0">
              <w:rPr>
                <w:rFonts w:ascii="Times New Roman" w:hAnsi="Times New Roman" w:cs="Times New Roman"/>
                <w:b/>
                <w:bCs/>
                <w:sz w:val="18"/>
                <w:szCs w:val="18"/>
              </w:rPr>
              <w:t xml:space="preserve"> i G-MN30</w:t>
            </w:r>
            <w:r>
              <w:rPr>
                <w:rFonts w:ascii="Times New Roman" w:hAnsi="Times New Roman" w:cs="Times New Roman"/>
                <w:b/>
                <w:bCs/>
                <w:sz w:val="18"/>
                <w:szCs w:val="18"/>
              </w:rPr>
              <w:t xml:space="preserve">: </w:t>
            </w:r>
            <w:r w:rsidRPr="00176D24">
              <w:rPr>
                <w:rFonts w:ascii="Times New Roman" w:hAnsi="Times New Roman" w:cs="Times New Roman"/>
                <w:sz w:val="18"/>
                <w:szCs w:val="18"/>
              </w:rPr>
              <w:t>wskaźnik intensywności zabudowy winien zwierać się w przedziale od 0,1 do 0,6</w:t>
            </w:r>
            <w:r>
              <w:rPr>
                <w:rFonts w:ascii="Times New Roman" w:hAnsi="Times New Roman" w:cs="Times New Roman"/>
                <w:sz w:val="18"/>
                <w:szCs w:val="18"/>
              </w:rPr>
              <w:t>;</w:t>
            </w:r>
          </w:p>
          <w:p w14:paraId="562C6BDC" w14:textId="483F61C2" w:rsidR="00176D24" w:rsidRDefault="00176D24"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00A574AE">
              <w:rPr>
                <w:rFonts w:ascii="Times New Roman" w:hAnsi="Times New Roman" w:cs="Times New Roman"/>
                <w:b/>
                <w:bCs/>
                <w:sz w:val="18"/>
                <w:szCs w:val="18"/>
              </w:rPr>
              <w:t>US</w:t>
            </w:r>
            <w:r>
              <w:rPr>
                <w:rFonts w:ascii="Times New Roman" w:hAnsi="Times New Roman" w:cs="Times New Roman"/>
                <w:b/>
                <w:bCs/>
                <w:sz w:val="18"/>
                <w:szCs w:val="18"/>
              </w:rPr>
              <w:t>:</w:t>
            </w:r>
            <w:r w:rsidR="00A574AE">
              <w:rPr>
                <w:rFonts w:ascii="Times New Roman" w:hAnsi="Times New Roman" w:cs="Times New Roman"/>
                <w:b/>
                <w:bCs/>
                <w:sz w:val="18"/>
                <w:szCs w:val="18"/>
              </w:rPr>
              <w:t xml:space="preserve"> </w:t>
            </w:r>
            <w:r w:rsidR="00FC45B0">
              <w:rPr>
                <w:rFonts w:ascii="Times New Roman" w:hAnsi="Times New Roman" w:cs="Times New Roman"/>
                <w:sz w:val="18"/>
                <w:szCs w:val="18"/>
              </w:rPr>
              <w:t xml:space="preserve">nie określono intensywności; </w:t>
            </w:r>
            <w:r w:rsidR="00A574AE" w:rsidRPr="00A574AE">
              <w:rPr>
                <w:rFonts w:ascii="Times New Roman" w:hAnsi="Times New Roman" w:cs="Times New Roman"/>
                <w:sz w:val="18"/>
                <w:szCs w:val="18"/>
              </w:rPr>
              <w:t>wysokość nowej i modernizowanej zabudowy nie może przekroczyć trzech kondygnacji naziemnych, przy czym maksymalna wysokość kalenicy od poziomu gruntu wynosi 11 m</w:t>
            </w:r>
            <w:r w:rsidR="00BD71B3">
              <w:rPr>
                <w:rFonts w:ascii="Times New Roman" w:hAnsi="Times New Roman" w:cs="Times New Roman"/>
                <w:sz w:val="18"/>
                <w:szCs w:val="18"/>
              </w:rPr>
              <w:t>;</w:t>
            </w:r>
            <w:r w:rsidR="00CE33B1">
              <w:rPr>
                <w:rFonts w:ascii="Times New Roman" w:hAnsi="Times New Roman" w:cs="Times New Roman"/>
                <w:sz w:val="18"/>
                <w:szCs w:val="18"/>
              </w:rPr>
              <w:t xml:space="preserve"> </w:t>
            </w:r>
            <w:r w:rsidR="00CE33B1" w:rsidRPr="00CE33B1">
              <w:rPr>
                <w:rFonts w:ascii="Times New Roman" w:hAnsi="Times New Roman" w:cs="Times New Roman"/>
                <w:sz w:val="18"/>
                <w:szCs w:val="18"/>
              </w:rPr>
              <w:t>dopuszcza się lokalizowanie lokalnych dominant architektonicznych, przekraczających wysokości wymienione w punkcie 3, wzbogacających formę obiektów, pod warunkiem zachowania przepisów szczególnych</w:t>
            </w:r>
          </w:p>
          <w:p w14:paraId="2058A409" w14:textId="5179B7B1" w:rsidR="00BD71B3" w:rsidRPr="00A574AE" w:rsidRDefault="00BD71B3"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w:t>
            </w:r>
            <w:r w:rsidR="00C75844">
              <w:rPr>
                <w:rFonts w:ascii="Times New Roman" w:hAnsi="Times New Roman" w:cs="Times New Roman"/>
                <w:sz w:val="18"/>
                <w:szCs w:val="18"/>
              </w:rPr>
              <w:t xml:space="preserve">oznaczonych symbolem </w:t>
            </w:r>
            <w:r w:rsidR="00C75844" w:rsidRPr="00912904">
              <w:rPr>
                <w:rFonts w:ascii="Times New Roman" w:hAnsi="Times New Roman" w:cs="Times New Roman"/>
                <w:b/>
                <w:bCs/>
                <w:sz w:val="18"/>
                <w:szCs w:val="18"/>
              </w:rPr>
              <w:t>G-</w:t>
            </w:r>
            <w:r w:rsidR="00C75844">
              <w:rPr>
                <w:rFonts w:ascii="Times New Roman" w:hAnsi="Times New Roman" w:cs="Times New Roman"/>
                <w:b/>
                <w:bCs/>
                <w:sz w:val="18"/>
                <w:szCs w:val="18"/>
              </w:rPr>
              <w:t>MU2</w:t>
            </w:r>
            <w:r w:rsidR="00C75844">
              <w:rPr>
                <w:rFonts w:ascii="Times New Roman" w:hAnsi="Times New Roman" w:cs="Times New Roman"/>
                <w:sz w:val="18"/>
                <w:szCs w:val="18"/>
              </w:rPr>
              <w:t xml:space="preserve">: </w:t>
            </w:r>
            <w:r w:rsidR="00FC45B0">
              <w:rPr>
                <w:rFonts w:ascii="Times New Roman" w:hAnsi="Times New Roman" w:cs="Times New Roman"/>
                <w:sz w:val="18"/>
                <w:szCs w:val="18"/>
              </w:rPr>
              <w:t xml:space="preserve">nie określono intensywności; </w:t>
            </w:r>
            <w:r w:rsidR="00C75844" w:rsidRPr="00C75844">
              <w:rPr>
                <w:rFonts w:ascii="Times New Roman" w:hAnsi="Times New Roman" w:cs="Times New Roman"/>
                <w:sz w:val="18"/>
                <w:szCs w:val="18"/>
              </w:rPr>
              <w:t xml:space="preserve">maksymalna wysokość zabudowy mieszkaniowej wynosi trzy kondygnacje nadziemne (w tym: parter, piętro i poddasze użytkowe), </w:t>
            </w:r>
            <w:r w:rsidR="00C75844" w:rsidRPr="00C75844">
              <w:rPr>
                <w:rFonts w:ascii="Times New Roman" w:hAnsi="Times New Roman" w:cs="Times New Roman"/>
                <w:sz w:val="18"/>
                <w:szCs w:val="18"/>
              </w:rPr>
              <w:lastRenderedPageBreak/>
              <w:t>lecz nie więcej niż 11 m</w:t>
            </w:r>
            <w:r w:rsidR="00C75844">
              <w:rPr>
                <w:rFonts w:ascii="Times New Roman" w:hAnsi="Times New Roman" w:cs="Times New Roman"/>
                <w:sz w:val="18"/>
                <w:szCs w:val="18"/>
              </w:rPr>
              <w:t xml:space="preserve">; </w:t>
            </w:r>
            <w:r w:rsidR="00C75844" w:rsidRPr="00C75844">
              <w:rPr>
                <w:rFonts w:ascii="Times New Roman" w:hAnsi="Times New Roman" w:cs="Times New Roman"/>
                <w:sz w:val="18"/>
                <w:szCs w:val="18"/>
              </w:rPr>
              <w:t>maksymalny wskaźnik zabudowy działki budowlanej wynosi 0.35</w:t>
            </w:r>
            <w:r w:rsidR="00FC45B0">
              <w:rPr>
                <w:rFonts w:ascii="Times New Roman" w:hAnsi="Times New Roman" w:cs="Times New Roman"/>
                <w:sz w:val="18"/>
                <w:szCs w:val="18"/>
              </w:rPr>
              <w:t>;</w:t>
            </w:r>
          </w:p>
          <w:p w14:paraId="6D1CF6A8" w14:textId="301335B3" w:rsidR="00176D24" w:rsidRDefault="002D780F"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Pr>
                <w:rFonts w:ascii="Times New Roman" w:hAnsi="Times New Roman" w:cs="Times New Roman"/>
                <w:b/>
                <w:bCs/>
                <w:sz w:val="18"/>
                <w:szCs w:val="18"/>
              </w:rPr>
              <w:t xml:space="preserve">G-MN/U14: </w:t>
            </w:r>
            <w:r w:rsidRPr="002D780F">
              <w:rPr>
                <w:rFonts w:ascii="Times New Roman" w:hAnsi="Times New Roman" w:cs="Times New Roman"/>
                <w:sz w:val="18"/>
                <w:szCs w:val="18"/>
              </w:rPr>
              <w:t>wskaźnik intensywności zabudowy winien zwierać się w przedziale od 0,1 do 1,0</w:t>
            </w:r>
            <w:r>
              <w:rPr>
                <w:rFonts w:ascii="Times New Roman" w:hAnsi="Times New Roman" w:cs="Times New Roman"/>
                <w:sz w:val="18"/>
                <w:szCs w:val="18"/>
              </w:rPr>
              <w:t>;</w:t>
            </w:r>
          </w:p>
          <w:p w14:paraId="3289A2C2" w14:textId="29A0A23F" w:rsidR="0060194A" w:rsidRDefault="0060194A"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G-U3</w:t>
            </w:r>
            <w:r>
              <w:rPr>
                <w:rFonts w:ascii="Times New Roman" w:hAnsi="Times New Roman" w:cs="Times New Roman"/>
                <w:sz w:val="18"/>
                <w:szCs w:val="18"/>
              </w:rPr>
              <w:t xml:space="preserve">: </w:t>
            </w:r>
            <w:r w:rsidR="002710B2">
              <w:rPr>
                <w:rFonts w:ascii="Times New Roman" w:hAnsi="Times New Roman" w:cs="Times New Roman"/>
                <w:sz w:val="18"/>
                <w:szCs w:val="18"/>
              </w:rPr>
              <w:t>w</w:t>
            </w:r>
            <w:r w:rsidR="002710B2" w:rsidRPr="002710B2">
              <w:rPr>
                <w:rFonts w:ascii="Times New Roman" w:hAnsi="Times New Roman" w:cs="Times New Roman"/>
                <w:sz w:val="18"/>
                <w:szCs w:val="18"/>
              </w:rPr>
              <w:t>skaźnik intensywności zabudowy winien zwierać się w przedziale od 0,1 do 2,0</w:t>
            </w:r>
            <w:r w:rsidR="002710B2">
              <w:rPr>
                <w:rFonts w:ascii="Times New Roman" w:hAnsi="Times New Roman" w:cs="Times New Roman"/>
                <w:sz w:val="18"/>
                <w:szCs w:val="18"/>
              </w:rPr>
              <w:t>;</w:t>
            </w:r>
          </w:p>
          <w:p w14:paraId="2654037B" w14:textId="2E99549C" w:rsidR="00353DCA" w:rsidRPr="00A516CC" w:rsidRDefault="004008E2"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w:t>
            </w:r>
            <w:r>
              <w:rPr>
                <w:rFonts w:ascii="Times New Roman" w:hAnsi="Times New Roman" w:cs="Times New Roman"/>
                <w:b/>
                <w:bCs/>
                <w:sz w:val="18"/>
                <w:szCs w:val="18"/>
              </w:rPr>
              <w:t>K2</w:t>
            </w:r>
            <w:r>
              <w:rPr>
                <w:rFonts w:ascii="Times New Roman" w:hAnsi="Times New Roman" w:cs="Times New Roman"/>
                <w:sz w:val="18"/>
                <w:szCs w:val="18"/>
              </w:rPr>
              <w:t xml:space="preserve">: </w:t>
            </w:r>
            <w:r w:rsidRPr="004008E2">
              <w:rPr>
                <w:rFonts w:ascii="Times New Roman" w:hAnsi="Times New Roman" w:cs="Times New Roman"/>
                <w:sz w:val="18"/>
                <w:szCs w:val="18"/>
              </w:rPr>
              <w:t>wskaźnik intensywności zabudowy winien zwierać się w przedziale od 0,0 do 0,9</w:t>
            </w:r>
            <w:r w:rsidR="00B5718B">
              <w:rPr>
                <w:rFonts w:ascii="Times New Roman" w:hAnsi="Times New Roman" w:cs="Times New Roman"/>
                <w:sz w:val="18"/>
                <w:szCs w:val="18"/>
              </w:rPr>
              <w:t>.</w:t>
            </w:r>
          </w:p>
        </w:tc>
      </w:tr>
      <w:tr w:rsidR="005D5AF8" w14:paraId="1ADA210C" w14:textId="77777777" w:rsidTr="003C15E0">
        <w:tc>
          <w:tcPr>
            <w:tcW w:w="1888" w:type="dxa"/>
            <w:vMerge/>
            <w:shd w:val="clear" w:color="auto" w:fill="465839"/>
          </w:tcPr>
          <w:p w14:paraId="6B25D070" w14:textId="77777777" w:rsidR="005D5AF8" w:rsidRPr="008A4676" w:rsidRDefault="005D5AF8" w:rsidP="005D5AF8">
            <w:pPr>
              <w:rPr>
                <w:color w:val="FFFFFF" w:themeColor="background1"/>
              </w:rPr>
            </w:pPr>
          </w:p>
        </w:tc>
        <w:tc>
          <w:tcPr>
            <w:tcW w:w="1793" w:type="dxa"/>
          </w:tcPr>
          <w:p w14:paraId="7B8DD31E" w14:textId="1206D32C" w:rsidR="005D5AF8" w:rsidRPr="00A516CC" w:rsidRDefault="00F83DB5" w:rsidP="005D5AF8">
            <w:pPr>
              <w:pStyle w:val="NormalWeb"/>
              <w:rPr>
                <w:sz w:val="18"/>
                <w:szCs w:val="18"/>
              </w:rPr>
            </w:pPr>
            <w:r w:rsidRPr="00A516CC">
              <w:rPr>
                <w:b/>
                <w:bCs/>
                <w:color w:val="000000"/>
                <w:sz w:val="18"/>
                <w:szCs w:val="18"/>
              </w:rPr>
              <w:t>Maksymalna wysokość zabudowy</w:t>
            </w:r>
          </w:p>
        </w:tc>
        <w:tc>
          <w:tcPr>
            <w:tcW w:w="5381" w:type="dxa"/>
            <w:gridSpan w:val="2"/>
          </w:tcPr>
          <w:p w14:paraId="456FCFD8" w14:textId="37D4E28C" w:rsidR="00BD71B3" w:rsidRDefault="00570FB8" w:rsidP="00BD71B3">
            <w:pPr>
              <w:pStyle w:val="NoSpacing"/>
              <w:rPr>
                <w:rFonts w:ascii="Times New Roman" w:hAnsi="Times New Roman" w:cs="Times New Roman"/>
                <w:sz w:val="18"/>
                <w:szCs w:val="18"/>
              </w:rPr>
            </w:pPr>
            <w:r w:rsidRPr="00A516CC">
              <w:rPr>
                <w:rFonts w:ascii="Times New Roman" w:hAnsi="Times New Roman" w:cs="Times New Roman"/>
                <w:sz w:val="18"/>
                <w:szCs w:val="18"/>
              </w:rPr>
              <w:t>Dla terenów</w:t>
            </w:r>
            <w:r w:rsidR="00CE33B1">
              <w:rPr>
                <w:rFonts w:ascii="Times New Roman" w:hAnsi="Times New Roman" w:cs="Times New Roman"/>
                <w:sz w:val="18"/>
                <w:szCs w:val="18"/>
              </w:rPr>
              <w:t>:</w:t>
            </w:r>
          </w:p>
          <w:p w14:paraId="7FD29329" w14:textId="3D42902C" w:rsidR="00BD71B3" w:rsidRDefault="00BD71B3"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MN29</w:t>
            </w:r>
            <w:r w:rsidR="00DE15D3">
              <w:rPr>
                <w:rFonts w:ascii="Times New Roman" w:hAnsi="Times New Roman" w:cs="Times New Roman"/>
                <w:b/>
                <w:bCs/>
                <w:sz w:val="18"/>
                <w:szCs w:val="18"/>
              </w:rPr>
              <w:t xml:space="preserve"> i G-MN30</w:t>
            </w:r>
            <w:r>
              <w:rPr>
                <w:rFonts w:ascii="Times New Roman" w:hAnsi="Times New Roman" w:cs="Times New Roman"/>
                <w:b/>
                <w:bCs/>
                <w:sz w:val="18"/>
                <w:szCs w:val="18"/>
              </w:rPr>
              <w:t xml:space="preserve">: </w:t>
            </w:r>
            <w:r w:rsidR="00DE15D3" w:rsidRPr="00DE15D3">
              <w:rPr>
                <w:rFonts w:ascii="Times New Roman" w:hAnsi="Times New Roman" w:cs="Times New Roman"/>
                <w:sz w:val="18"/>
                <w:szCs w:val="18"/>
              </w:rPr>
              <w:t>wysokość budynków do kalenicy lub najwyższego punktu dachu nie może przekraczać 12 m</w:t>
            </w:r>
            <w:r>
              <w:rPr>
                <w:rFonts w:ascii="Times New Roman" w:hAnsi="Times New Roman" w:cs="Times New Roman"/>
                <w:sz w:val="18"/>
                <w:szCs w:val="18"/>
              </w:rPr>
              <w:t>;</w:t>
            </w:r>
          </w:p>
          <w:p w14:paraId="4C648E45" w14:textId="762667CE" w:rsidR="00BD71B3" w:rsidRDefault="00BD71B3"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Pr>
                <w:rFonts w:ascii="Times New Roman" w:hAnsi="Times New Roman" w:cs="Times New Roman"/>
                <w:b/>
                <w:bCs/>
                <w:sz w:val="18"/>
                <w:szCs w:val="18"/>
              </w:rPr>
              <w:t xml:space="preserve">US: </w:t>
            </w:r>
            <w:r w:rsidRPr="00A574AE">
              <w:rPr>
                <w:rFonts w:ascii="Times New Roman" w:hAnsi="Times New Roman" w:cs="Times New Roman"/>
                <w:sz w:val="18"/>
                <w:szCs w:val="18"/>
              </w:rPr>
              <w:t>wysokość nowej i modernizowanej zabudowy nie może przekroczyć trzech kondygnacji naziemnych, przy czym maksymalna wysokość kalenicy od poziomu gruntu wynosi 11 m</w:t>
            </w:r>
            <w:r>
              <w:rPr>
                <w:rFonts w:ascii="Times New Roman" w:hAnsi="Times New Roman" w:cs="Times New Roman"/>
                <w:sz w:val="18"/>
                <w:szCs w:val="18"/>
              </w:rPr>
              <w:t>;</w:t>
            </w:r>
            <w:r w:rsidR="00CE33B1">
              <w:t xml:space="preserve"> </w:t>
            </w:r>
            <w:r w:rsidR="00CE33B1" w:rsidRPr="00CE33B1">
              <w:rPr>
                <w:rFonts w:ascii="Times New Roman" w:hAnsi="Times New Roman" w:cs="Times New Roman"/>
                <w:sz w:val="18"/>
                <w:szCs w:val="18"/>
              </w:rPr>
              <w:t>dopuszcza się lokalizowanie lokalnych dominant architektonicznych, przekraczających wysokości wymienione w punkcie 3, wzbogacających formę obiektów, pod warunkiem zachowania przepisów szczególnych</w:t>
            </w:r>
            <w:r w:rsidR="00CE33B1">
              <w:rPr>
                <w:rFonts w:ascii="Times New Roman" w:hAnsi="Times New Roman" w:cs="Times New Roman"/>
                <w:sz w:val="18"/>
                <w:szCs w:val="18"/>
              </w:rPr>
              <w:t>;</w:t>
            </w:r>
          </w:p>
          <w:p w14:paraId="7486BD90" w14:textId="77777777" w:rsidR="00C75844" w:rsidRPr="00A574AE" w:rsidRDefault="00C75844"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MU2</w:t>
            </w:r>
            <w:r>
              <w:rPr>
                <w:rFonts w:ascii="Times New Roman" w:hAnsi="Times New Roman" w:cs="Times New Roman"/>
                <w:sz w:val="18"/>
                <w:szCs w:val="18"/>
              </w:rPr>
              <w:t xml:space="preserve">: </w:t>
            </w:r>
            <w:r w:rsidRPr="00C75844">
              <w:rPr>
                <w:rFonts w:ascii="Times New Roman" w:hAnsi="Times New Roman" w:cs="Times New Roman"/>
                <w:sz w:val="18"/>
                <w:szCs w:val="18"/>
              </w:rPr>
              <w:t>maksymalna wysokość zabudowy mieszkaniowej wynosi trzy kondygnacje nadziemne (w tym: parter, piętro i poddasze użytkowe), lecz nie więcej niż 11 m</w:t>
            </w:r>
            <w:r>
              <w:rPr>
                <w:rFonts w:ascii="Times New Roman" w:hAnsi="Times New Roman" w:cs="Times New Roman"/>
                <w:sz w:val="18"/>
                <w:szCs w:val="18"/>
              </w:rPr>
              <w:t xml:space="preserve">; </w:t>
            </w:r>
          </w:p>
          <w:p w14:paraId="73F9B6FF" w14:textId="0A00A2FE" w:rsidR="00CE33B1" w:rsidRDefault="002D780F"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Pr>
                <w:rFonts w:ascii="Times New Roman" w:hAnsi="Times New Roman" w:cs="Times New Roman"/>
                <w:b/>
                <w:bCs/>
                <w:sz w:val="18"/>
                <w:szCs w:val="18"/>
              </w:rPr>
              <w:t xml:space="preserve">G-MN/U14: </w:t>
            </w:r>
            <w:r w:rsidRPr="002D780F">
              <w:rPr>
                <w:rFonts w:ascii="Times New Roman" w:hAnsi="Times New Roman" w:cs="Times New Roman"/>
                <w:sz w:val="18"/>
                <w:szCs w:val="18"/>
              </w:rPr>
              <w:t>wysokość budynków do kalenicy lub najwyższego punktu dachu nie może przekraczać 12 m</w:t>
            </w:r>
            <w:r>
              <w:rPr>
                <w:rFonts w:ascii="Times New Roman" w:hAnsi="Times New Roman" w:cs="Times New Roman"/>
                <w:sz w:val="18"/>
                <w:szCs w:val="18"/>
              </w:rPr>
              <w:t>;</w:t>
            </w:r>
          </w:p>
          <w:p w14:paraId="6627A30B" w14:textId="604D05DC" w:rsidR="002710B2" w:rsidRDefault="002710B2"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G-U3</w:t>
            </w:r>
            <w:r>
              <w:rPr>
                <w:rFonts w:ascii="Times New Roman" w:hAnsi="Times New Roman" w:cs="Times New Roman"/>
                <w:sz w:val="18"/>
                <w:szCs w:val="18"/>
              </w:rPr>
              <w:t xml:space="preserve">: </w:t>
            </w:r>
            <w:r w:rsidRPr="002710B2">
              <w:rPr>
                <w:rFonts w:ascii="Times New Roman" w:hAnsi="Times New Roman" w:cs="Times New Roman"/>
                <w:sz w:val="18"/>
                <w:szCs w:val="18"/>
              </w:rPr>
              <w:t>wysokość budynków do kalenicy lub najwyższego punktu dachu  nie może przekraczać 12m</w:t>
            </w:r>
            <w:r>
              <w:rPr>
                <w:rFonts w:ascii="Times New Roman" w:hAnsi="Times New Roman" w:cs="Times New Roman"/>
                <w:sz w:val="18"/>
                <w:szCs w:val="18"/>
              </w:rPr>
              <w:t>;</w:t>
            </w:r>
          </w:p>
          <w:p w14:paraId="24BA51A0" w14:textId="5C592180" w:rsidR="00353DCA" w:rsidRPr="00A516CC" w:rsidRDefault="004008E2"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w:t>
            </w:r>
            <w:r>
              <w:rPr>
                <w:rFonts w:ascii="Times New Roman" w:hAnsi="Times New Roman" w:cs="Times New Roman"/>
                <w:b/>
                <w:bCs/>
                <w:sz w:val="18"/>
                <w:szCs w:val="18"/>
              </w:rPr>
              <w:t>K2</w:t>
            </w:r>
            <w:r>
              <w:rPr>
                <w:rFonts w:ascii="Times New Roman" w:hAnsi="Times New Roman" w:cs="Times New Roman"/>
                <w:sz w:val="18"/>
                <w:szCs w:val="18"/>
              </w:rPr>
              <w:t xml:space="preserve">: </w:t>
            </w:r>
            <w:r w:rsidR="00A90883" w:rsidRPr="00A90883">
              <w:rPr>
                <w:rFonts w:ascii="Times New Roman" w:hAnsi="Times New Roman" w:cs="Times New Roman"/>
                <w:sz w:val="18"/>
                <w:szCs w:val="18"/>
              </w:rPr>
              <w:t>wysokość budynku do kalenicy lub najwyższego punktu dachu nie może przekraczać 5 m</w:t>
            </w:r>
            <w:r w:rsidR="00A90883">
              <w:rPr>
                <w:rFonts w:ascii="Times New Roman" w:hAnsi="Times New Roman" w:cs="Times New Roman"/>
                <w:sz w:val="18"/>
                <w:szCs w:val="18"/>
              </w:rPr>
              <w:t>;</w:t>
            </w:r>
          </w:p>
        </w:tc>
      </w:tr>
      <w:tr w:rsidR="00B5718B" w14:paraId="433E9670" w14:textId="77777777" w:rsidTr="003C15E0">
        <w:tc>
          <w:tcPr>
            <w:tcW w:w="1888" w:type="dxa"/>
            <w:vMerge/>
            <w:shd w:val="clear" w:color="auto" w:fill="465839"/>
          </w:tcPr>
          <w:p w14:paraId="0E1A309F" w14:textId="77777777" w:rsidR="00B5718B" w:rsidRPr="008A4676" w:rsidRDefault="00B5718B" w:rsidP="005D5AF8">
            <w:pPr>
              <w:rPr>
                <w:color w:val="FFFFFF" w:themeColor="background1"/>
              </w:rPr>
            </w:pPr>
          </w:p>
        </w:tc>
        <w:tc>
          <w:tcPr>
            <w:tcW w:w="1793" w:type="dxa"/>
          </w:tcPr>
          <w:p w14:paraId="1DC80EC4" w14:textId="1EF0B51A" w:rsidR="00B5718B" w:rsidRPr="00A516CC" w:rsidRDefault="00B5718B" w:rsidP="005D5AF8">
            <w:pPr>
              <w:pStyle w:val="NormalWeb"/>
              <w:rPr>
                <w:b/>
                <w:bCs/>
                <w:color w:val="000000"/>
                <w:sz w:val="18"/>
                <w:szCs w:val="18"/>
              </w:rPr>
            </w:pPr>
            <w:r w:rsidRPr="00A516CC">
              <w:rPr>
                <w:b/>
                <w:bCs/>
                <w:color w:val="000000"/>
                <w:sz w:val="18"/>
                <w:szCs w:val="18"/>
              </w:rPr>
              <w:t>Maksymalna powierzchnia zabudowy</w:t>
            </w:r>
          </w:p>
        </w:tc>
        <w:tc>
          <w:tcPr>
            <w:tcW w:w="5381" w:type="dxa"/>
            <w:gridSpan w:val="2"/>
          </w:tcPr>
          <w:p w14:paraId="5D628CD5" w14:textId="77777777" w:rsidR="00B5718B" w:rsidRDefault="00B5718B" w:rsidP="00B5718B">
            <w:pPr>
              <w:pStyle w:val="NoSpacing"/>
              <w:rPr>
                <w:rFonts w:ascii="Times New Roman" w:hAnsi="Times New Roman" w:cs="Times New Roman"/>
                <w:sz w:val="18"/>
                <w:szCs w:val="18"/>
              </w:rPr>
            </w:pPr>
            <w:r w:rsidRPr="00A516CC">
              <w:rPr>
                <w:rFonts w:ascii="Times New Roman" w:hAnsi="Times New Roman" w:cs="Times New Roman"/>
                <w:sz w:val="18"/>
                <w:szCs w:val="18"/>
              </w:rPr>
              <w:t>Dla terenów</w:t>
            </w:r>
            <w:r>
              <w:rPr>
                <w:rFonts w:ascii="Times New Roman" w:hAnsi="Times New Roman" w:cs="Times New Roman"/>
                <w:sz w:val="18"/>
                <w:szCs w:val="18"/>
              </w:rPr>
              <w:t>:</w:t>
            </w:r>
          </w:p>
          <w:p w14:paraId="28C1AF62" w14:textId="77777777" w:rsidR="00B5718B" w:rsidRDefault="00B5718B" w:rsidP="00B5718B">
            <w:pPr>
              <w:pStyle w:val="NoSpacing"/>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 xml:space="preserve">MN29 i G-MN30: </w:t>
            </w:r>
            <w:r w:rsidRPr="00FB0CDD">
              <w:rPr>
                <w:rFonts w:ascii="Times New Roman" w:hAnsi="Times New Roman" w:cs="Times New Roman"/>
                <w:sz w:val="18"/>
                <w:szCs w:val="18"/>
              </w:rPr>
              <w:t>wskaźnik powierzchni zabudowy nie może przekroczyć 0,3</w:t>
            </w:r>
            <w:r>
              <w:rPr>
                <w:rFonts w:ascii="Times New Roman" w:hAnsi="Times New Roman" w:cs="Times New Roman"/>
                <w:sz w:val="18"/>
                <w:szCs w:val="18"/>
              </w:rPr>
              <w:t>;</w:t>
            </w:r>
          </w:p>
          <w:p w14:paraId="2971FA93" w14:textId="77777777" w:rsidR="00B5718B" w:rsidRPr="00A574AE"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MU2</w:t>
            </w:r>
            <w:r>
              <w:rPr>
                <w:rFonts w:ascii="Times New Roman" w:hAnsi="Times New Roman" w:cs="Times New Roman"/>
                <w:sz w:val="18"/>
                <w:szCs w:val="18"/>
              </w:rPr>
              <w:t xml:space="preserve">: </w:t>
            </w:r>
            <w:r w:rsidRPr="00FB0CDD">
              <w:rPr>
                <w:rFonts w:ascii="Times New Roman" w:hAnsi="Times New Roman" w:cs="Times New Roman"/>
                <w:sz w:val="18"/>
                <w:szCs w:val="18"/>
              </w:rPr>
              <w:t>maksymalny wskaźnik zabudowy działki budowlanej wynosi 0.35</w:t>
            </w:r>
            <w:r>
              <w:rPr>
                <w:rFonts w:ascii="Times New Roman" w:hAnsi="Times New Roman" w:cs="Times New Roman"/>
                <w:sz w:val="18"/>
                <w:szCs w:val="18"/>
              </w:rPr>
              <w:t>;</w:t>
            </w:r>
          </w:p>
          <w:p w14:paraId="14A6A72E" w14:textId="77777777" w:rsidR="00B5718B"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Pr>
                <w:rFonts w:ascii="Times New Roman" w:hAnsi="Times New Roman" w:cs="Times New Roman"/>
                <w:b/>
                <w:bCs/>
                <w:sz w:val="18"/>
                <w:szCs w:val="18"/>
              </w:rPr>
              <w:t xml:space="preserve">G-MN/U14: </w:t>
            </w:r>
            <w:r w:rsidRPr="00D61B78">
              <w:rPr>
                <w:rFonts w:ascii="Times New Roman" w:hAnsi="Times New Roman" w:cs="Times New Roman"/>
                <w:sz w:val="18"/>
                <w:szCs w:val="18"/>
              </w:rPr>
              <w:t>wskaźnik powierzchni zabudowy nie może przekroczyć 0,3</w:t>
            </w:r>
            <w:r>
              <w:rPr>
                <w:rFonts w:ascii="Times New Roman" w:hAnsi="Times New Roman" w:cs="Times New Roman"/>
                <w:sz w:val="18"/>
                <w:szCs w:val="18"/>
              </w:rPr>
              <w:t>;</w:t>
            </w:r>
          </w:p>
          <w:p w14:paraId="58685804" w14:textId="77777777" w:rsidR="00B5718B"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G-U3</w:t>
            </w:r>
            <w:r>
              <w:rPr>
                <w:rFonts w:ascii="Times New Roman" w:hAnsi="Times New Roman" w:cs="Times New Roman"/>
                <w:sz w:val="18"/>
                <w:szCs w:val="18"/>
              </w:rPr>
              <w:t xml:space="preserve">: </w:t>
            </w:r>
            <w:r w:rsidRPr="00D61B78">
              <w:rPr>
                <w:rFonts w:ascii="Times New Roman" w:hAnsi="Times New Roman" w:cs="Times New Roman"/>
                <w:sz w:val="18"/>
                <w:szCs w:val="18"/>
              </w:rPr>
              <w:t>wskaźnik powierzchni zabudowy nie może przekroczyć 0,8</w:t>
            </w:r>
            <w:r>
              <w:rPr>
                <w:rFonts w:ascii="Times New Roman" w:hAnsi="Times New Roman" w:cs="Times New Roman"/>
                <w:sz w:val="18"/>
                <w:szCs w:val="18"/>
              </w:rPr>
              <w:t>;</w:t>
            </w:r>
          </w:p>
          <w:p w14:paraId="1EEB483A" w14:textId="36057628" w:rsidR="00B5718B" w:rsidRPr="00A516CC" w:rsidRDefault="00B5718B" w:rsidP="00B5718B">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w:t>
            </w:r>
            <w:r>
              <w:rPr>
                <w:rFonts w:ascii="Times New Roman" w:hAnsi="Times New Roman" w:cs="Times New Roman"/>
                <w:b/>
                <w:bCs/>
                <w:sz w:val="18"/>
                <w:szCs w:val="18"/>
              </w:rPr>
              <w:t>K2</w:t>
            </w:r>
            <w:r>
              <w:rPr>
                <w:rFonts w:ascii="Times New Roman" w:hAnsi="Times New Roman" w:cs="Times New Roman"/>
                <w:sz w:val="18"/>
                <w:szCs w:val="18"/>
              </w:rPr>
              <w:t xml:space="preserve">: </w:t>
            </w:r>
            <w:r w:rsidRPr="00D61B78">
              <w:rPr>
                <w:rFonts w:ascii="Times New Roman" w:hAnsi="Times New Roman" w:cs="Times New Roman"/>
                <w:sz w:val="18"/>
                <w:szCs w:val="18"/>
              </w:rPr>
              <w:t>wskaźnik powierzchni zabudowy nie może przekroczyć 0,9</w:t>
            </w:r>
            <w:r>
              <w:rPr>
                <w:rFonts w:ascii="Times New Roman" w:hAnsi="Times New Roman" w:cs="Times New Roman"/>
                <w:sz w:val="18"/>
                <w:szCs w:val="18"/>
              </w:rPr>
              <w:t>;</w:t>
            </w:r>
          </w:p>
        </w:tc>
      </w:tr>
      <w:tr w:rsidR="005D5AF8" w14:paraId="01C9020D" w14:textId="77777777" w:rsidTr="003C15E0">
        <w:tc>
          <w:tcPr>
            <w:tcW w:w="1888" w:type="dxa"/>
            <w:vMerge/>
            <w:shd w:val="clear" w:color="auto" w:fill="465839"/>
          </w:tcPr>
          <w:p w14:paraId="3D328C7F" w14:textId="77777777" w:rsidR="005D5AF8" w:rsidRPr="008A4676" w:rsidRDefault="005D5AF8" w:rsidP="005D5AF8">
            <w:pPr>
              <w:rPr>
                <w:color w:val="FFFFFF" w:themeColor="background1"/>
              </w:rPr>
            </w:pPr>
          </w:p>
        </w:tc>
        <w:tc>
          <w:tcPr>
            <w:tcW w:w="1793" w:type="dxa"/>
          </w:tcPr>
          <w:p w14:paraId="5548EA5D" w14:textId="0F37D94A" w:rsidR="005D5AF8" w:rsidRPr="00A516CC" w:rsidRDefault="00F83DB5" w:rsidP="005D5AF8">
            <w:pPr>
              <w:pStyle w:val="NormalWeb"/>
              <w:rPr>
                <w:sz w:val="18"/>
                <w:szCs w:val="18"/>
              </w:rPr>
            </w:pPr>
            <w:r w:rsidRPr="00A516CC">
              <w:rPr>
                <w:b/>
                <w:bCs/>
                <w:color w:val="000000"/>
                <w:sz w:val="18"/>
                <w:szCs w:val="18"/>
              </w:rPr>
              <w:t>Minimalny udział procentowy powierzchni biologicznej czynnej</w:t>
            </w:r>
          </w:p>
        </w:tc>
        <w:tc>
          <w:tcPr>
            <w:tcW w:w="5381" w:type="dxa"/>
            <w:gridSpan w:val="2"/>
          </w:tcPr>
          <w:p w14:paraId="1B5EF566" w14:textId="77777777" w:rsidR="00CE33B1" w:rsidRDefault="00CE33B1" w:rsidP="00CE33B1">
            <w:pPr>
              <w:pStyle w:val="NoSpacing"/>
              <w:rPr>
                <w:rFonts w:ascii="Times New Roman" w:hAnsi="Times New Roman" w:cs="Times New Roman"/>
                <w:sz w:val="18"/>
                <w:szCs w:val="18"/>
              </w:rPr>
            </w:pPr>
            <w:r w:rsidRPr="00A516CC">
              <w:rPr>
                <w:rFonts w:ascii="Times New Roman" w:hAnsi="Times New Roman" w:cs="Times New Roman"/>
                <w:sz w:val="18"/>
                <w:szCs w:val="18"/>
              </w:rPr>
              <w:t>Dla terenów</w:t>
            </w:r>
          </w:p>
          <w:p w14:paraId="24F91403" w14:textId="29C0E68B" w:rsidR="00CE33B1" w:rsidRDefault="00CE33B1"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MN29</w:t>
            </w:r>
            <w:r w:rsidR="00DE15D3">
              <w:rPr>
                <w:rFonts w:ascii="Times New Roman" w:hAnsi="Times New Roman" w:cs="Times New Roman"/>
                <w:b/>
                <w:bCs/>
                <w:sz w:val="18"/>
                <w:szCs w:val="18"/>
              </w:rPr>
              <w:t xml:space="preserve"> i G-MN30</w:t>
            </w:r>
            <w:r>
              <w:rPr>
                <w:rFonts w:ascii="Times New Roman" w:hAnsi="Times New Roman" w:cs="Times New Roman"/>
                <w:b/>
                <w:bCs/>
                <w:sz w:val="18"/>
                <w:szCs w:val="18"/>
              </w:rPr>
              <w:t xml:space="preserve">: </w:t>
            </w:r>
            <w:r w:rsidR="00DE15D3" w:rsidRPr="00DE15D3">
              <w:rPr>
                <w:rFonts w:ascii="Times New Roman" w:hAnsi="Times New Roman" w:cs="Times New Roman"/>
                <w:sz w:val="18"/>
                <w:szCs w:val="18"/>
              </w:rPr>
              <w:t>co najmniej 40% powierzchni działki należy urządzić jako powierzchnię terenu biologicznie czynnego</w:t>
            </w:r>
            <w:r>
              <w:rPr>
                <w:rFonts w:ascii="Times New Roman" w:hAnsi="Times New Roman" w:cs="Times New Roman"/>
                <w:sz w:val="18"/>
                <w:szCs w:val="18"/>
              </w:rPr>
              <w:t>;</w:t>
            </w:r>
          </w:p>
          <w:p w14:paraId="6C119955" w14:textId="2E88C2F1" w:rsidR="00C75844" w:rsidRDefault="00C75844"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MU2</w:t>
            </w:r>
            <w:r>
              <w:rPr>
                <w:rFonts w:ascii="Times New Roman" w:hAnsi="Times New Roman" w:cs="Times New Roman"/>
                <w:sz w:val="18"/>
                <w:szCs w:val="18"/>
              </w:rPr>
              <w:t xml:space="preserve">: </w:t>
            </w:r>
            <w:r w:rsidRPr="00C75844">
              <w:rPr>
                <w:rFonts w:ascii="Times New Roman" w:hAnsi="Times New Roman" w:cs="Times New Roman"/>
                <w:sz w:val="18"/>
                <w:szCs w:val="18"/>
              </w:rPr>
              <w:t>minimalny udział powierzchni biologicznie czynnej ustala się na 25% powierzchni działki</w:t>
            </w:r>
          </w:p>
          <w:p w14:paraId="237F89F9" w14:textId="68F2FA48" w:rsidR="0060194A" w:rsidRPr="0060194A" w:rsidRDefault="0060194A" w:rsidP="008309E8">
            <w:pPr>
              <w:pStyle w:val="NoSpacing"/>
              <w:jc w:val="both"/>
              <w:rPr>
                <w:rFonts w:ascii="Times New Roman" w:hAnsi="Times New Roman" w:cs="Times New Roman"/>
                <w:sz w:val="18"/>
                <w:szCs w:val="18"/>
              </w:rPr>
            </w:pPr>
            <w:r w:rsidRPr="0060194A">
              <w:rPr>
                <w:rFonts w:ascii="Times New Roman" w:hAnsi="Times New Roman" w:cs="Times New Roman"/>
                <w:sz w:val="18"/>
                <w:szCs w:val="18"/>
              </w:rPr>
              <w:t>wysokość budynków do kalenicy lub najwyższego punktu dachu nie może przekraczać 12 m;</w:t>
            </w:r>
          </w:p>
          <w:p w14:paraId="4500018D" w14:textId="0FEDCF39" w:rsidR="0060194A" w:rsidRDefault="0060194A" w:rsidP="008309E8">
            <w:pPr>
              <w:pStyle w:val="NoSpacing"/>
              <w:jc w:val="both"/>
              <w:rPr>
                <w:rFonts w:ascii="Times New Roman" w:hAnsi="Times New Roman" w:cs="Times New Roman"/>
                <w:sz w:val="18"/>
                <w:szCs w:val="18"/>
              </w:rPr>
            </w:pPr>
            <w:r w:rsidRPr="0060194A">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 xml:space="preserve">G-MN/U14: </w:t>
            </w:r>
            <w:r w:rsidRPr="0060194A">
              <w:rPr>
                <w:rFonts w:ascii="Times New Roman" w:hAnsi="Times New Roman" w:cs="Times New Roman"/>
                <w:sz w:val="18"/>
                <w:szCs w:val="18"/>
              </w:rPr>
              <w:t>co najmniej 10% powierzchni działki należy urządzić jako powierzchnię terenu biologicznie czynnego;</w:t>
            </w:r>
          </w:p>
          <w:p w14:paraId="04D9F728" w14:textId="7F9E74EB" w:rsidR="002710B2" w:rsidRPr="002D780F" w:rsidRDefault="002710B2"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G-U3</w:t>
            </w:r>
            <w:r>
              <w:rPr>
                <w:rFonts w:ascii="Times New Roman" w:hAnsi="Times New Roman" w:cs="Times New Roman"/>
                <w:sz w:val="18"/>
                <w:szCs w:val="18"/>
              </w:rPr>
              <w:t xml:space="preserve">: </w:t>
            </w:r>
            <w:r w:rsidRPr="002710B2">
              <w:rPr>
                <w:rFonts w:ascii="Times New Roman" w:hAnsi="Times New Roman" w:cs="Times New Roman"/>
                <w:sz w:val="18"/>
                <w:szCs w:val="18"/>
              </w:rPr>
              <w:t>co najmniej 10% powierzchni działki należy urządzić jako powierzchnię terenu biologicznie czynnego</w:t>
            </w:r>
            <w:r>
              <w:rPr>
                <w:rFonts w:ascii="Times New Roman" w:hAnsi="Times New Roman" w:cs="Times New Roman"/>
                <w:sz w:val="18"/>
                <w:szCs w:val="18"/>
              </w:rPr>
              <w:t xml:space="preserve">; </w:t>
            </w:r>
          </w:p>
          <w:p w14:paraId="5744B462" w14:textId="62671E83" w:rsidR="00353DCA" w:rsidRPr="00A516CC" w:rsidRDefault="004008E2" w:rsidP="008309E8">
            <w:pPr>
              <w:pStyle w:val="NoSpacing"/>
              <w:jc w:val="both"/>
              <w:rPr>
                <w:rFonts w:ascii="Times New Roman" w:hAnsi="Times New Roman" w:cs="Times New Roman"/>
                <w:sz w:val="18"/>
                <w:szCs w:val="18"/>
              </w:rPr>
            </w:pPr>
            <w:r>
              <w:rPr>
                <w:rFonts w:ascii="Times New Roman" w:hAnsi="Times New Roman" w:cs="Times New Roman"/>
                <w:sz w:val="18"/>
                <w:szCs w:val="18"/>
              </w:rPr>
              <w:t xml:space="preserve">- oznaczonych symbolem </w:t>
            </w:r>
            <w:r w:rsidRPr="0060194A">
              <w:rPr>
                <w:rFonts w:ascii="Times New Roman" w:hAnsi="Times New Roman" w:cs="Times New Roman"/>
                <w:b/>
                <w:bCs/>
                <w:sz w:val="18"/>
                <w:szCs w:val="18"/>
              </w:rPr>
              <w:t>G-</w:t>
            </w:r>
            <w:r>
              <w:rPr>
                <w:rFonts w:ascii="Times New Roman" w:hAnsi="Times New Roman" w:cs="Times New Roman"/>
                <w:b/>
                <w:bCs/>
                <w:sz w:val="18"/>
                <w:szCs w:val="18"/>
              </w:rPr>
              <w:t>K2</w:t>
            </w:r>
            <w:r>
              <w:rPr>
                <w:rFonts w:ascii="Times New Roman" w:hAnsi="Times New Roman" w:cs="Times New Roman"/>
                <w:sz w:val="18"/>
                <w:szCs w:val="18"/>
              </w:rPr>
              <w:t xml:space="preserve">: </w:t>
            </w:r>
            <w:r w:rsidRPr="004008E2">
              <w:rPr>
                <w:rFonts w:ascii="Times New Roman" w:hAnsi="Times New Roman" w:cs="Times New Roman"/>
                <w:sz w:val="18"/>
                <w:szCs w:val="18"/>
              </w:rPr>
              <w:t>co najmniej 5% powierzchni działki należy urządzić jako powierzchnię terenu biologicznie czynnego</w:t>
            </w:r>
            <w:r>
              <w:rPr>
                <w:rFonts w:ascii="Times New Roman" w:hAnsi="Times New Roman" w:cs="Times New Roman"/>
                <w:sz w:val="18"/>
                <w:szCs w:val="18"/>
              </w:rPr>
              <w:t>;</w:t>
            </w:r>
          </w:p>
        </w:tc>
      </w:tr>
      <w:tr w:rsidR="005D5AF8" w14:paraId="2AD79E53" w14:textId="77777777" w:rsidTr="003C15E0">
        <w:tc>
          <w:tcPr>
            <w:tcW w:w="1888" w:type="dxa"/>
            <w:vMerge/>
            <w:shd w:val="clear" w:color="auto" w:fill="465839"/>
          </w:tcPr>
          <w:p w14:paraId="63B76592" w14:textId="77777777" w:rsidR="005D5AF8" w:rsidRPr="008A4676" w:rsidRDefault="005D5AF8" w:rsidP="005D5AF8">
            <w:pPr>
              <w:rPr>
                <w:color w:val="FFFFFF" w:themeColor="background1"/>
              </w:rPr>
            </w:pPr>
          </w:p>
        </w:tc>
        <w:tc>
          <w:tcPr>
            <w:tcW w:w="1793" w:type="dxa"/>
          </w:tcPr>
          <w:p w14:paraId="2F1F1FFC" w14:textId="12A37D3F" w:rsidR="005D5AF8" w:rsidRPr="00A516CC" w:rsidRDefault="00F83DB5" w:rsidP="005D5AF8">
            <w:pPr>
              <w:pStyle w:val="NormalWeb"/>
              <w:rPr>
                <w:sz w:val="18"/>
                <w:szCs w:val="18"/>
              </w:rPr>
            </w:pPr>
            <w:r w:rsidRPr="00A516CC">
              <w:rPr>
                <w:b/>
                <w:bCs/>
                <w:color w:val="000000"/>
                <w:sz w:val="18"/>
                <w:szCs w:val="18"/>
              </w:rPr>
              <w:t>Minimalna liczba miejsc do parkowania</w:t>
            </w:r>
          </w:p>
        </w:tc>
        <w:tc>
          <w:tcPr>
            <w:tcW w:w="5381" w:type="dxa"/>
            <w:gridSpan w:val="2"/>
          </w:tcPr>
          <w:p w14:paraId="6E75EC8D" w14:textId="77777777" w:rsidR="00D61B78" w:rsidRDefault="00D61B78" w:rsidP="00D61B78">
            <w:pPr>
              <w:pStyle w:val="NoSpacing"/>
              <w:rPr>
                <w:rFonts w:ascii="Times New Roman" w:hAnsi="Times New Roman" w:cs="Times New Roman"/>
                <w:sz w:val="18"/>
                <w:szCs w:val="18"/>
              </w:rPr>
            </w:pPr>
            <w:r w:rsidRPr="00A516CC">
              <w:rPr>
                <w:rFonts w:ascii="Times New Roman" w:hAnsi="Times New Roman" w:cs="Times New Roman"/>
                <w:sz w:val="18"/>
                <w:szCs w:val="18"/>
              </w:rPr>
              <w:t>Dla terenów</w:t>
            </w:r>
            <w:r>
              <w:rPr>
                <w:rFonts w:ascii="Times New Roman" w:hAnsi="Times New Roman" w:cs="Times New Roman"/>
                <w:sz w:val="18"/>
                <w:szCs w:val="18"/>
              </w:rPr>
              <w:t>:</w:t>
            </w:r>
          </w:p>
          <w:p w14:paraId="1A92836C" w14:textId="1BDD3D52" w:rsidR="00D61B78" w:rsidRDefault="00D61B78" w:rsidP="00D61B78">
            <w:pPr>
              <w:pStyle w:val="NoSpacing"/>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MN29</w:t>
            </w:r>
            <w:r w:rsidR="00DE15D3">
              <w:rPr>
                <w:rFonts w:ascii="Times New Roman" w:hAnsi="Times New Roman" w:cs="Times New Roman"/>
                <w:b/>
                <w:bCs/>
                <w:sz w:val="18"/>
                <w:szCs w:val="18"/>
              </w:rPr>
              <w:t xml:space="preserve"> i G-MN30</w:t>
            </w:r>
            <w:r>
              <w:rPr>
                <w:rFonts w:ascii="Times New Roman" w:hAnsi="Times New Roman" w:cs="Times New Roman"/>
                <w:b/>
                <w:bCs/>
                <w:sz w:val="18"/>
                <w:szCs w:val="18"/>
              </w:rPr>
              <w:t xml:space="preserve">: </w:t>
            </w:r>
            <w:r w:rsidRPr="00D61B78">
              <w:rPr>
                <w:rFonts w:ascii="Times New Roman" w:hAnsi="Times New Roman" w:cs="Times New Roman"/>
                <w:sz w:val="18"/>
                <w:szCs w:val="18"/>
              </w:rPr>
              <w:t>liczba miejsc do parkowania na każdej działce nie może być mniejsza niż 1 stanowisko na jedno mieszkanie wliczając w to garaż oraz 1 stanowisko na każde 25</w:t>
            </w:r>
            <w:r w:rsidR="00DE15D3">
              <w:rPr>
                <w:rFonts w:ascii="Times New Roman" w:hAnsi="Times New Roman" w:cs="Times New Roman"/>
                <w:sz w:val="18"/>
                <w:szCs w:val="18"/>
              </w:rPr>
              <w:t xml:space="preserve"> </w:t>
            </w:r>
            <w:r w:rsidRPr="00D61B78">
              <w:rPr>
                <w:rFonts w:ascii="Times New Roman" w:hAnsi="Times New Roman" w:cs="Times New Roman"/>
                <w:sz w:val="18"/>
                <w:szCs w:val="18"/>
              </w:rPr>
              <w:t>m</w:t>
            </w:r>
            <w:r w:rsidRPr="00DE15D3">
              <w:rPr>
                <w:rFonts w:ascii="Times New Roman" w:hAnsi="Times New Roman" w:cs="Times New Roman"/>
                <w:sz w:val="18"/>
                <w:szCs w:val="18"/>
                <w:vertAlign w:val="superscript"/>
              </w:rPr>
              <w:t>2</w:t>
            </w:r>
            <w:r w:rsidRPr="00D61B78">
              <w:rPr>
                <w:rFonts w:ascii="Times New Roman" w:hAnsi="Times New Roman" w:cs="Times New Roman"/>
                <w:sz w:val="18"/>
                <w:szCs w:val="18"/>
              </w:rPr>
              <w:t xml:space="preserve"> p. u. usług w tym miejsca do parkowania dla osób zaopatrzonych w kartę parkingową</w:t>
            </w:r>
            <w:r w:rsidR="00DE15D3">
              <w:rPr>
                <w:rFonts w:ascii="Times New Roman" w:hAnsi="Times New Roman" w:cs="Times New Roman"/>
                <w:sz w:val="18"/>
                <w:szCs w:val="18"/>
              </w:rPr>
              <w:t>;</w:t>
            </w:r>
          </w:p>
          <w:p w14:paraId="37483EA8" w14:textId="5AB3AD69" w:rsidR="00D61B78" w:rsidRPr="00D61B78" w:rsidRDefault="00D61B78" w:rsidP="00D61B78">
            <w:pPr>
              <w:pStyle w:val="NoSpacing"/>
              <w:rPr>
                <w:rFonts w:ascii="Times New Roman" w:hAnsi="Times New Roman" w:cs="Times New Roman"/>
                <w:sz w:val="18"/>
                <w:szCs w:val="18"/>
              </w:rPr>
            </w:pPr>
            <w:r>
              <w:rPr>
                <w:rFonts w:ascii="Times New Roman" w:hAnsi="Times New Roman" w:cs="Times New Roman"/>
                <w:sz w:val="18"/>
                <w:szCs w:val="18"/>
              </w:rPr>
              <w:t xml:space="preserve">- oznaczonych symbolem </w:t>
            </w:r>
            <w:r w:rsidRPr="00912904">
              <w:rPr>
                <w:rFonts w:ascii="Times New Roman" w:hAnsi="Times New Roman" w:cs="Times New Roman"/>
                <w:b/>
                <w:bCs/>
                <w:sz w:val="18"/>
                <w:szCs w:val="18"/>
              </w:rPr>
              <w:t>G-</w:t>
            </w:r>
            <w:r>
              <w:rPr>
                <w:rFonts w:ascii="Times New Roman" w:hAnsi="Times New Roman" w:cs="Times New Roman"/>
                <w:b/>
                <w:bCs/>
                <w:sz w:val="18"/>
                <w:szCs w:val="18"/>
              </w:rPr>
              <w:t>MU2</w:t>
            </w:r>
            <w:r>
              <w:rPr>
                <w:rFonts w:ascii="Times New Roman" w:hAnsi="Times New Roman" w:cs="Times New Roman"/>
                <w:sz w:val="18"/>
                <w:szCs w:val="18"/>
              </w:rPr>
              <w:t xml:space="preserve">: </w:t>
            </w:r>
            <w:r w:rsidRPr="00D61B78">
              <w:rPr>
                <w:rFonts w:ascii="Times New Roman" w:hAnsi="Times New Roman" w:cs="Times New Roman"/>
                <w:sz w:val="18"/>
                <w:szCs w:val="18"/>
              </w:rPr>
              <w:t>ustala się obowiązek zapewnienia miejsc postojowych (w tym miejsc postojowych w garażach), w ilości nie mniejszej niż:</w:t>
            </w:r>
          </w:p>
          <w:p w14:paraId="6998774A" w14:textId="23284F1A" w:rsidR="00D61B78" w:rsidRPr="00D61B78" w:rsidRDefault="00D61B78" w:rsidP="00D61B78">
            <w:pPr>
              <w:pStyle w:val="NoSpacing"/>
              <w:numPr>
                <w:ilvl w:val="0"/>
                <w:numId w:val="18"/>
              </w:numPr>
              <w:rPr>
                <w:rFonts w:ascii="Times New Roman" w:hAnsi="Times New Roman" w:cs="Times New Roman"/>
                <w:sz w:val="18"/>
                <w:szCs w:val="18"/>
              </w:rPr>
            </w:pPr>
            <w:r w:rsidRPr="00D61B78">
              <w:rPr>
                <w:rFonts w:ascii="Times New Roman" w:hAnsi="Times New Roman" w:cs="Times New Roman"/>
                <w:sz w:val="18"/>
                <w:szCs w:val="18"/>
              </w:rPr>
              <w:t>2 miejsca postojowe na jedno mieszkanie,</w:t>
            </w:r>
          </w:p>
          <w:p w14:paraId="6E28F98E" w14:textId="0B1D8D63" w:rsidR="00D61B78" w:rsidRDefault="00D61B78" w:rsidP="00D61B78">
            <w:pPr>
              <w:pStyle w:val="NoSpacing"/>
              <w:numPr>
                <w:ilvl w:val="0"/>
                <w:numId w:val="18"/>
              </w:numPr>
              <w:rPr>
                <w:rFonts w:ascii="Times New Roman" w:hAnsi="Times New Roman" w:cs="Times New Roman"/>
                <w:sz w:val="18"/>
                <w:szCs w:val="18"/>
              </w:rPr>
            </w:pPr>
            <w:r w:rsidRPr="00D61B78">
              <w:rPr>
                <w:rFonts w:ascii="Times New Roman" w:hAnsi="Times New Roman" w:cs="Times New Roman"/>
                <w:sz w:val="18"/>
                <w:szCs w:val="18"/>
              </w:rPr>
              <w:t>1 miejsce na każde rozpoczęte 25 m</w:t>
            </w:r>
            <w:r w:rsidRPr="00DE15D3">
              <w:rPr>
                <w:rFonts w:ascii="Times New Roman" w:hAnsi="Times New Roman" w:cs="Times New Roman"/>
                <w:sz w:val="18"/>
                <w:szCs w:val="18"/>
                <w:vertAlign w:val="superscript"/>
              </w:rPr>
              <w:t>2</w:t>
            </w:r>
            <w:r w:rsidRPr="00D61B78">
              <w:rPr>
                <w:rFonts w:ascii="Times New Roman" w:hAnsi="Times New Roman" w:cs="Times New Roman"/>
                <w:sz w:val="18"/>
                <w:szCs w:val="18"/>
              </w:rPr>
              <w:t xml:space="preserve"> powierzchni użytkowej usług zlokalizowanych na działce,</w:t>
            </w:r>
          </w:p>
          <w:p w14:paraId="2D66C530" w14:textId="38DAA811" w:rsidR="00D61B78" w:rsidRDefault="00D61B78" w:rsidP="00D61B78">
            <w:pPr>
              <w:pStyle w:val="NoSpacing"/>
              <w:rPr>
                <w:rFonts w:ascii="Times New Roman" w:hAnsi="Times New Roman" w:cs="Times New Roman"/>
                <w:sz w:val="18"/>
                <w:szCs w:val="18"/>
              </w:rPr>
            </w:pPr>
            <w:r>
              <w:rPr>
                <w:rFonts w:ascii="Times New Roman" w:hAnsi="Times New Roman" w:cs="Times New Roman"/>
                <w:sz w:val="18"/>
                <w:szCs w:val="18"/>
              </w:rPr>
              <w:t xml:space="preserve">- oznaczonych symbolem </w:t>
            </w:r>
            <w:r>
              <w:rPr>
                <w:rFonts w:ascii="Times New Roman" w:hAnsi="Times New Roman" w:cs="Times New Roman"/>
                <w:b/>
                <w:bCs/>
                <w:sz w:val="18"/>
                <w:szCs w:val="18"/>
              </w:rPr>
              <w:t xml:space="preserve">G-MN/U14: </w:t>
            </w:r>
            <w:r w:rsidRPr="00D61B78">
              <w:rPr>
                <w:rFonts w:ascii="Times New Roman" w:hAnsi="Times New Roman" w:cs="Times New Roman"/>
                <w:sz w:val="18"/>
                <w:szCs w:val="18"/>
              </w:rPr>
              <w:t>liczba miejsc do parkowania na każdej działce nie może być mniejsza niż 1 stanowisko na 25</w:t>
            </w:r>
            <w:r w:rsidR="00DE15D3">
              <w:rPr>
                <w:rFonts w:ascii="Times New Roman" w:hAnsi="Times New Roman" w:cs="Times New Roman"/>
                <w:sz w:val="18"/>
                <w:szCs w:val="18"/>
              </w:rPr>
              <w:t xml:space="preserve"> </w:t>
            </w:r>
            <w:r w:rsidRPr="00D61B78">
              <w:rPr>
                <w:rFonts w:ascii="Times New Roman" w:hAnsi="Times New Roman" w:cs="Times New Roman"/>
                <w:sz w:val="18"/>
                <w:szCs w:val="18"/>
              </w:rPr>
              <w:t>m</w:t>
            </w:r>
            <w:r w:rsidRPr="00DE15D3">
              <w:rPr>
                <w:rFonts w:ascii="Times New Roman" w:hAnsi="Times New Roman" w:cs="Times New Roman"/>
                <w:sz w:val="18"/>
                <w:szCs w:val="18"/>
                <w:vertAlign w:val="superscript"/>
              </w:rPr>
              <w:t>2</w:t>
            </w:r>
            <w:r w:rsidRPr="00D61B78">
              <w:rPr>
                <w:rFonts w:ascii="Times New Roman" w:hAnsi="Times New Roman" w:cs="Times New Roman"/>
                <w:sz w:val="18"/>
                <w:szCs w:val="18"/>
              </w:rPr>
              <w:t xml:space="preserve"> p. u. usług oraz 1 stanowisko na 1 mieszkanie wliczając w to garaż</w:t>
            </w:r>
            <w:r w:rsidR="003537BE">
              <w:rPr>
                <w:rFonts w:ascii="Times New Roman" w:hAnsi="Times New Roman" w:cs="Times New Roman"/>
                <w:sz w:val="18"/>
                <w:szCs w:val="18"/>
              </w:rPr>
              <w:t>,</w:t>
            </w:r>
            <w:r w:rsidRPr="00D61B78">
              <w:rPr>
                <w:rFonts w:ascii="Times New Roman" w:hAnsi="Times New Roman" w:cs="Times New Roman"/>
                <w:sz w:val="18"/>
                <w:szCs w:val="18"/>
              </w:rPr>
              <w:t xml:space="preserve"> w tym miejsca do parkowania dla osób zaopatrzonych w kartę parkingową;</w:t>
            </w:r>
          </w:p>
          <w:p w14:paraId="0DC071BA" w14:textId="3C4D8E08" w:rsidR="00622EEF" w:rsidRPr="00A516CC" w:rsidRDefault="00D61B78" w:rsidP="00B5718B">
            <w:pPr>
              <w:pStyle w:val="NoSpacing"/>
              <w:jc w:val="both"/>
              <w:rPr>
                <w:rFonts w:ascii="Times New Roman" w:hAnsi="Times New Roman" w:cs="Times New Roman"/>
                <w:sz w:val="18"/>
                <w:szCs w:val="18"/>
              </w:rPr>
            </w:pPr>
            <w:r>
              <w:rPr>
                <w:rFonts w:ascii="Times New Roman" w:hAnsi="Times New Roman" w:cs="Times New Roman"/>
                <w:sz w:val="18"/>
                <w:szCs w:val="18"/>
              </w:rPr>
              <w:lastRenderedPageBreak/>
              <w:t xml:space="preserve">- oznaczonych symbolem </w:t>
            </w:r>
            <w:r w:rsidRPr="0060194A">
              <w:rPr>
                <w:rFonts w:ascii="Times New Roman" w:hAnsi="Times New Roman" w:cs="Times New Roman"/>
                <w:b/>
                <w:bCs/>
                <w:sz w:val="18"/>
                <w:szCs w:val="18"/>
              </w:rPr>
              <w:t>G-U3</w:t>
            </w:r>
            <w:r>
              <w:rPr>
                <w:rFonts w:ascii="Times New Roman" w:hAnsi="Times New Roman" w:cs="Times New Roman"/>
                <w:sz w:val="18"/>
                <w:szCs w:val="18"/>
              </w:rPr>
              <w:t xml:space="preserve">: </w:t>
            </w:r>
            <w:r w:rsidRPr="00D61B78">
              <w:rPr>
                <w:rFonts w:ascii="Times New Roman" w:hAnsi="Times New Roman" w:cs="Times New Roman"/>
                <w:sz w:val="18"/>
                <w:szCs w:val="18"/>
              </w:rPr>
              <w:t>liczba miejsc do parkowania na każdej działce nie może być mniejsza niż 1 stanowisko na 25</w:t>
            </w:r>
            <w:r w:rsidR="00AD60CF">
              <w:rPr>
                <w:rFonts w:ascii="Times New Roman" w:hAnsi="Times New Roman" w:cs="Times New Roman"/>
                <w:sz w:val="18"/>
                <w:szCs w:val="18"/>
              </w:rPr>
              <w:t xml:space="preserve"> </w:t>
            </w:r>
            <w:r w:rsidR="00AD60CF" w:rsidRPr="00D61B78">
              <w:rPr>
                <w:rFonts w:ascii="Times New Roman" w:hAnsi="Times New Roman" w:cs="Times New Roman"/>
                <w:sz w:val="18"/>
                <w:szCs w:val="18"/>
              </w:rPr>
              <w:t>m</w:t>
            </w:r>
            <w:r w:rsidR="00AD60CF" w:rsidRPr="00DE15D3">
              <w:rPr>
                <w:rFonts w:ascii="Times New Roman" w:hAnsi="Times New Roman" w:cs="Times New Roman"/>
                <w:sz w:val="18"/>
                <w:szCs w:val="18"/>
                <w:vertAlign w:val="superscript"/>
              </w:rPr>
              <w:t>2</w:t>
            </w:r>
            <w:r w:rsidRPr="00D61B78">
              <w:rPr>
                <w:rFonts w:ascii="Times New Roman" w:hAnsi="Times New Roman" w:cs="Times New Roman"/>
                <w:sz w:val="18"/>
                <w:szCs w:val="18"/>
              </w:rPr>
              <w:t xml:space="preserve"> p. u. usług</w:t>
            </w:r>
            <w:r w:rsidR="00617EC1">
              <w:rPr>
                <w:rFonts w:ascii="Times New Roman" w:hAnsi="Times New Roman" w:cs="Times New Roman"/>
                <w:sz w:val="18"/>
                <w:szCs w:val="18"/>
              </w:rPr>
              <w:t>;</w:t>
            </w:r>
          </w:p>
        </w:tc>
      </w:tr>
      <w:tr w:rsidR="005D5AF8" w14:paraId="344A25F1" w14:textId="77777777" w:rsidTr="003C15E0">
        <w:tc>
          <w:tcPr>
            <w:tcW w:w="1888" w:type="dxa"/>
            <w:vMerge w:val="restart"/>
            <w:shd w:val="clear" w:color="auto" w:fill="465839"/>
          </w:tcPr>
          <w:p w14:paraId="6ACF7301" w14:textId="40C06F6A" w:rsidR="005D5AF8" w:rsidRPr="00A516CC" w:rsidRDefault="00F83DB5" w:rsidP="005D5AF8">
            <w:pPr>
              <w:rPr>
                <w:rFonts w:ascii="Times New Roman" w:hAnsi="Times New Roman" w:cs="Times New Roman"/>
                <w:color w:val="FFFFFF" w:themeColor="background1"/>
                <w:sz w:val="18"/>
                <w:szCs w:val="18"/>
              </w:rPr>
            </w:pPr>
            <w:r w:rsidRPr="00A516CC">
              <w:rPr>
                <w:rFonts w:ascii="Times New Roman" w:hAnsi="Times New Roman" w:cs="Times New Roman"/>
                <w:color w:val="FFFFFF" w:themeColor="background1"/>
                <w:sz w:val="18"/>
                <w:szCs w:val="18"/>
              </w:rPr>
              <w:lastRenderedPageBreak/>
              <w:t>Ustalenia decyzji o warunkach zabudowy albo o decyzji o ustaleniu lokalizacji inwestycji celu publicznego dla terenu objętego przedsięwzięciem deweloperskim lub zadaniem inwestycyjnym w przypadku braku miejscowego planu zagospodarowania przestrzennego</w:t>
            </w:r>
          </w:p>
        </w:tc>
        <w:tc>
          <w:tcPr>
            <w:tcW w:w="1793" w:type="dxa"/>
          </w:tcPr>
          <w:p w14:paraId="3A2323E8" w14:textId="77777777" w:rsidR="005D5AF8" w:rsidRDefault="00F83DB5" w:rsidP="005D5AF8">
            <w:pPr>
              <w:pStyle w:val="NormalWeb"/>
              <w:rPr>
                <w:b/>
                <w:bCs/>
                <w:color w:val="000000"/>
                <w:sz w:val="18"/>
                <w:szCs w:val="18"/>
              </w:rPr>
            </w:pPr>
            <w:r w:rsidRPr="00A516CC">
              <w:rPr>
                <w:b/>
                <w:bCs/>
                <w:color w:val="000000"/>
                <w:sz w:val="18"/>
                <w:szCs w:val="18"/>
              </w:rPr>
              <w:t>Funkcja zabudowy i zagospodarowania terenu</w:t>
            </w:r>
          </w:p>
          <w:p w14:paraId="362F194F" w14:textId="49C9CBE8" w:rsidR="00B5718B" w:rsidRPr="00B5718B" w:rsidRDefault="00B5718B" w:rsidP="005D5AF8">
            <w:pPr>
              <w:pStyle w:val="NormalWeb"/>
              <w:rPr>
                <w:sz w:val="18"/>
                <w:szCs w:val="18"/>
              </w:rPr>
            </w:pPr>
            <w:r w:rsidRPr="00B5718B">
              <w:rPr>
                <w:color w:val="000000"/>
                <w:sz w:val="18"/>
                <w:szCs w:val="18"/>
              </w:rPr>
              <w:t>NIE DOTYCZY</w:t>
            </w:r>
          </w:p>
        </w:tc>
        <w:tc>
          <w:tcPr>
            <w:tcW w:w="5381" w:type="dxa"/>
            <w:gridSpan w:val="2"/>
          </w:tcPr>
          <w:p w14:paraId="6E18494D" w14:textId="59A36D39" w:rsidR="00B5718B" w:rsidRPr="00B5718B" w:rsidRDefault="00B5718B" w:rsidP="005D5AF8">
            <w:pPr>
              <w:rPr>
                <w:rFonts w:ascii="Times New Roman" w:hAnsi="Times New Roman" w:cs="Times New Roman"/>
                <w:b/>
                <w:bCs/>
                <w:sz w:val="18"/>
                <w:szCs w:val="18"/>
              </w:rPr>
            </w:pPr>
            <w:r w:rsidRPr="00B5718B">
              <w:rPr>
                <w:rFonts w:ascii="Times New Roman" w:hAnsi="Times New Roman" w:cs="Times New Roman"/>
                <w:b/>
                <w:bCs/>
                <w:sz w:val="18"/>
                <w:szCs w:val="18"/>
              </w:rPr>
              <w:t>Sposób użytkowania obiektów budowlanych oraz zagospodarowania terenu</w:t>
            </w:r>
          </w:p>
          <w:p w14:paraId="68C718B0" w14:textId="77777777" w:rsidR="00B5718B" w:rsidRDefault="00B5718B" w:rsidP="005D5AF8">
            <w:pPr>
              <w:rPr>
                <w:rFonts w:ascii="Times New Roman" w:hAnsi="Times New Roman" w:cs="Times New Roman"/>
                <w:sz w:val="18"/>
                <w:szCs w:val="18"/>
              </w:rPr>
            </w:pPr>
          </w:p>
          <w:p w14:paraId="5B0B977E" w14:textId="77777777" w:rsidR="00B5718B" w:rsidRDefault="00B5718B" w:rsidP="005D5AF8">
            <w:pPr>
              <w:rPr>
                <w:rFonts w:ascii="Times New Roman" w:hAnsi="Times New Roman" w:cs="Times New Roman"/>
                <w:sz w:val="18"/>
                <w:szCs w:val="18"/>
              </w:rPr>
            </w:pPr>
          </w:p>
          <w:p w14:paraId="337BED44" w14:textId="546FAB4D" w:rsidR="005D5AF8" w:rsidRPr="00B5718B" w:rsidRDefault="005D5AF8" w:rsidP="00B5718B">
            <w:pPr>
              <w:pStyle w:val="NoSpacing"/>
              <w:rPr>
                <w:rFonts w:ascii="Times New Roman" w:hAnsi="Times New Roman" w:cs="Times New Roman"/>
                <w:sz w:val="18"/>
                <w:szCs w:val="18"/>
              </w:rPr>
            </w:pPr>
            <w:r w:rsidRPr="00B5718B">
              <w:rPr>
                <w:rFonts w:ascii="Times New Roman" w:hAnsi="Times New Roman" w:cs="Times New Roman"/>
                <w:sz w:val="18"/>
                <w:szCs w:val="18"/>
              </w:rPr>
              <w:t>NIE DOTYCZY</w:t>
            </w:r>
          </w:p>
        </w:tc>
      </w:tr>
      <w:tr w:rsidR="005D5AF8" w14:paraId="007F8BCF" w14:textId="77777777" w:rsidTr="003C15E0">
        <w:tc>
          <w:tcPr>
            <w:tcW w:w="1888" w:type="dxa"/>
            <w:vMerge/>
            <w:shd w:val="clear" w:color="auto" w:fill="465839"/>
          </w:tcPr>
          <w:p w14:paraId="1B9E5908" w14:textId="77777777" w:rsidR="005D5AF8" w:rsidRPr="008A4676" w:rsidRDefault="005D5AF8" w:rsidP="005D5AF8">
            <w:pPr>
              <w:rPr>
                <w:color w:val="FFFFFF" w:themeColor="background1"/>
              </w:rPr>
            </w:pPr>
          </w:p>
        </w:tc>
        <w:tc>
          <w:tcPr>
            <w:tcW w:w="1793" w:type="dxa"/>
          </w:tcPr>
          <w:p w14:paraId="21ADF6F2" w14:textId="28CEA56E" w:rsidR="005D5AF8" w:rsidRPr="00A516CC" w:rsidRDefault="00F83DB5" w:rsidP="005D5AF8">
            <w:pPr>
              <w:pStyle w:val="NormalWeb"/>
              <w:rPr>
                <w:sz w:val="18"/>
                <w:szCs w:val="18"/>
              </w:rPr>
            </w:pPr>
            <w:r w:rsidRPr="00A516CC">
              <w:rPr>
                <w:b/>
                <w:bCs/>
                <w:color w:val="000000"/>
                <w:sz w:val="18"/>
                <w:szCs w:val="18"/>
              </w:rPr>
              <w:t>Cechy zabudowy i zagospodarowania terenu</w:t>
            </w:r>
          </w:p>
        </w:tc>
        <w:tc>
          <w:tcPr>
            <w:tcW w:w="5381" w:type="dxa"/>
            <w:gridSpan w:val="2"/>
          </w:tcPr>
          <w:p w14:paraId="24CA5084" w14:textId="59D32DE4"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1D886868" w14:textId="77777777" w:rsidTr="003C15E0">
        <w:tc>
          <w:tcPr>
            <w:tcW w:w="1888" w:type="dxa"/>
            <w:vMerge/>
            <w:shd w:val="clear" w:color="auto" w:fill="465839"/>
          </w:tcPr>
          <w:p w14:paraId="6C60506A" w14:textId="77777777" w:rsidR="005D5AF8" w:rsidRPr="008A4676" w:rsidRDefault="005D5AF8" w:rsidP="005D5AF8">
            <w:pPr>
              <w:rPr>
                <w:color w:val="FFFFFF" w:themeColor="background1"/>
              </w:rPr>
            </w:pPr>
          </w:p>
        </w:tc>
        <w:tc>
          <w:tcPr>
            <w:tcW w:w="1793" w:type="dxa"/>
          </w:tcPr>
          <w:p w14:paraId="37B8A5DC" w14:textId="00578821" w:rsidR="005D5AF8" w:rsidRPr="00A516CC" w:rsidRDefault="00F83DB5" w:rsidP="005D5AF8">
            <w:pPr>
              <w:pStyle w:val="NormalWeb"/>
              <w:rPr>
                <w:sz w:val="18"/>
                <w:szCs w:val="18"/>
              </w:rPr>
            </w:pPr>
            <w:r w:rsidRPr="00A516CC">
              <w:rPr>
                <w:b/>
                <w:bCs/>
                <w:color w:val="000000"/>
                <w:sz w:val="18"/>
                <w:szCs w:val="18"/>
              </w:rPr>
              <w:t>Gabaryty</w:t>
            </w:r>
          </w:p>
        </w:tc>
        <w:tc>
          <w:tcPr>
            <w:tcW w:w="5381" w:type="dxa"/>
            <w:gridSpan w:val="2"/>
          </w:tcPr>
          <w:p w14:paraId="45F9DC62" w14:textId="7A91DB7E"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5FDC4B86" w14:textId="77777777" w:rsidTr="003C15E0">
        <w:tc>
          <w:tcPr>
            <w:tcW w:w="1888" w:type="dxa"/>
            <w:vMerge/>
            <w:shd w:val="clear" w:color="auto" w:fill="465839"/>
          </w:tcPr>
          <w:p w14:paraId="151A183A" w14:textId="77777777" w:rsidR="005D5AF8" w:rsidRPr="008A4676" w:rsidRDefault="005D5AF8" w:rsidP="005D5AF8">
            <w:pPr>
              <w:rPr>
                <w:color w:val="FFFFFF" w:themeColor="background1"/>
              </w:rPr>
            </w:pPr>
          </w:p>
        </w:tc>
        <w:tc>
          <w:tcPr>
            <w:tcW w:w="1793" w:type="dxa"/>
          </w:tcPr>
          <w:p w14:paraId="03354CC4" w14:textId="6A3E8A60" w:rsidR="005D5AF8" w:rsidRPr="00A516CC" w:rsidRDefault="00F83DB5" w:rsidP="005D5AF8">
            <w:pPr>
              <w:pStyle w:val="NormalWeb"/>
              <w:rPr>
                <w:sz w:val="18"/>
                <w:szCs w:val="18"/>
              </w:rPr>
            </w:pPr>
            <w:r w:rsidRPr="00A516CC">
              <w:rPr>
                <w:b/>
                <w:bCs/>
                <w:color w:val="000000"/>
                <w:sz w:val="18"/>
                <w:szCs w:val="18"/>
              </w:rPr>
              <w:t>Forma architektoniczna</w:t>
            </w:r>
          </w:p>
        </w:tc>
        <w:tc>
          <w:tcPr>
            <w:tcW w:w="5381" w:type="dxa"/>
            <w:gridSpan w:val="2"/>
          </w:tcPr>
          <w:p w14:paraId="252036A0" w14:textId="01557917"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62D4E265" w14:textId="77777777" w:rsidTr="003C15E0">
        <w:tc>
          <w:tcPr>
            <w:tcW w:w="1888" w:type="dxa"/>
            <w:vMerge/>
            <w:shd w:val="clear" w:color="auto" w:fill="465839"/>
          </w:tcPr>
          <w:p w14:paraId="5E473A1D" w14:textId="77777777" w:rsidR="005D5AF8" w:rsidRPr="008A4676" w:rsidRDefault="005D5AF8" w:rsidP="005D5AF8">
            <w:pPr>
              <w:rPr>
                <w:color w:val="FFFFFF" w:themeColor="background1"/>
              </w:rPr>
            </w:pPr>
          </w:p>
        </w:tc>
        <w:tc>
          <w:tcPr>
            <w:tcW w:w="1793" w:type="dxa"/>
          </w:tcPr>
          <w:p w14:paraId="53BA0B3F" w14:textId="120FFDAC" w:rsidR="005D5AF8" w:rsidRPr="00A516CC" w:rsidRDefault="00F83DB5" w:rsidP="005D5AF8">
            <w:pPr>
              <w:pStyle w:val="NormalWeb"/>
              <w:rPr>
                <w:sz w:val="18"/>
                <w:szCs w:val="18"/>
              </w:rPr>
            </w:pPr>
            <w:r w:rsidRPr="00A516CC">
              <w:rPr>
                <w:b/>
                <w:bCs/>
                <w:color w:val="000000"/>
                <w:sz w:val="18"/>
                <w:szCs w:val="18"/>
              </w:rPr>
              <w:t>Usytuowanie linii zabudowy</w:t>
            </w:r>
          </w:p>
        </w:tc>
        <w:tc>
          <w:tcPr>
            <w:tcW w:w="5381" w:type="dxa"/>
            <w:gridSpan w:val="2"/>
          </w:tcPr>
          <w:p w14:paraId="6D8D5A7A" w14:textId="40ABE990"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0799DA6E" w14:textId="77777777" w:rsidTr="003C15E0">
        <w:tc>
          <w:tcPr>
            <w:tcW w:w="1888" w:type="dxa"/>
            <w:vMerge/>
            <w:shd w:val="clear" w:color="auto" w:fill="465839"/>
          </w:tcPr>
          <w:p w14:paraId="34CA58D1" w14:textId="77777777" w:rsidR="005D5AF8" w:rsidRPr="008A4676" w:rsidRDefault="005D5AF8" w:rsidP="005D5AF8">
            <w:pPr>
              <w:rPr>
                <w:color w:val="FFFFFF" w:themeColor="background1"/>
              </w:rPr>
            </w:pPr>
          </w:p>
        </w:tc>
        <w:tc>
          <w:tcPr>
            <w:tcW w:w="1793" w:type="dxa"/>
          </w:tcPr>
          <w:p w14:paraId="0E4635EA" w14:textId="38C7C8B6" w:rsidR="005D5AF8" w:rsidRPr="00A516CC" w:rsidRDefault="00F83DB5" w:rsidP="005D5AF8">
            <w:pPr>
              <w:pStyle w:val="NormalWeb"/>
              <w:rPr>
                <w:sz w:val="18"/>
                <w:szCs w:val="18"/>
              </w:rPr>
            </w:pPr>
            <w:r w:rsidRPr="00A516CC">
              <w:rPr>
                <w:b/>
                <w:bCs/>
                <w:color w:val="000000"/>
                <w:sz w:val="18"/>
                <w:szCs w:val="18"/>
              </w:rPr>
              <w:t>Intensywność wykorzystania terenu</w:t>
            </w:r>
          </w:p>
        </w:tc>
        <w:tc>
          <w:tcPr>
            <w:tcW w:w="5381" w:type="dxa"/>
            <w:gridSpan w:val="2"/>
          </w:tcPr>
          <w:p w14:paraId="51BE2B8E" w14:textId="1DADBC69"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48CADC17" w14:textId="77777777" w:rsidTr="003C15E0">
        <w:tc>
          <w:tcPr>
            <w:tcW w:w="1888" w:type="dxa"/>
            <w:vMerge/>
            <w:shd w:val="clear" w:color="auto" w:fill="465839"/>
          </w:tcPr>
          <w:p w14:paraId="345D5A65" w14:textId="77777777" w:rsidR="005D5AF8" w:rsidRPr="008A4676" w:rsidRDefault="005D5AF8" w:rsidP="005D5AF8">
            <w:pPr>
              <w:rPr>
                <w:color w:val="FFFFFF" w:themeColor="background1"/>
              </w:rPr>
            </w:pPr>
          </w:p>
        </w:tc>
        <w:tc>
          <w:tcPr>
            <w:tcW w:w="1793" w:type="dxa"/>
          </w:tcPr>
          <w:p w14:paraId="4DC86A9F" w14:textId="383C1B2D" w:rsidR="005D5AF8" w:rsidRPr="00A516CC" w:rsidRDefault="00F83DB5" w:rsidP="005D5AF8">
            <w:pPr>
              <w:pStyle w:val="NormalWeb"/>
              <w:rPr>
                <w:sz w:val="18"/>
                <w:szCs w:val="18"/>
              </w:rPr>
            </w:pPr>
            <w:r w:rsidRPr="00A516CC">
              <w:rPr>
                <w:b/>
                <w:bCs/>
                <w:color w:val="000000"/>
                <w:sz w:val="18"/>
                <w:szCs w:val="18"/>
              </w:rPr>
              <w:t>Warunki ochrony środowiska i zdrowia ludzi, przyrody i krajobrazu</w:t>
            </w:r>
          </w:p>
        </w:tc>
        <w:tc>
          <w:tcPr>
            <w:tcW w:w="5381" w:type="dxa"/>
            <w:gridSpan w:val="2"/>
          </w:tcPr>
          <w:p w14:paraId="7C61A383" w14:textId="023E9367"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6E374260" w14:textId="77777777" w:rsidTr="003C15E0">
        <w:tc>
          <w:tcPr>
            <w:tcW w:w="1888" w:type="dxa"/>
            <w:vMerge/>
            <w:shd w:val="clear" w:color="auto" w:fill="465839"/>
          </w:tcPr>
          <w:p w14:paraId="296A2FCE" w14:textId="77777777" w:rsidR="005D5AF8" w:rsidRPr="008A4676" w:rsidRDefault="005D5AF8" w:rsidP="005D5AF8">
            <w:pPr>
              <w:rPr>
                <w:color w:val="FFFFFF" w:themeColor="background1"/>
              </w:rPr>
            </w:pPr>
          </w:p>
        </w:tc>
        <w:tc>
          <w:tcPr>
            <w:tcW w:w="1793" w:type="dxa"/>
          </w:tcPr>
          <w:p w14:paraId="328D7596" w14:textId="07245FA1" w:rsidR="005D5AF8" w:rsidRPr="00A516CC" w:rsidRDefault="00F83DB5" w:rsidP="005D5AF8">
            <w:pPr>
              <w:pStyle w:val="NormalWeb"/>
              <w:rPr>
                <w:sz w:val="18"/>
                <w:szCs w:val="18"/>
              </w:rPr>
            </w:pPr>
            <w:r w:rsidRPr="00A516CC">
              <w:rPr>
                <w:b/>
                <w:bCs/>
                <w:color w:val="000000"/>
                <w:sz w:val="18"/>
                <w:szCs w:val="18"/>
              </w:rPr>
              <w:t>Wymagania dotyczące zabudowy i zagospodarowania terenu położonego na obszarach szczególnego zagrożenia powodzią</w:t>
            </w:r>
          </w:p>
        </w:tc>
        <w:tc>
          <w:tcPr>
            <w:tcW w:w="5381" w:type="dxa"/>
            <w:gridSpan w:val="2"/>
          </w:tcPr>
          <w:p w14:paraId="69B8B651" w14:textId="44D99F55"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6D356DC5" w14:textId="77777777" w:rsidTr="003C15E0">
        <w:tc>
          <w:tcPr>
            <w:tcW w:w="1888" w:type="dxa"/>
            <w:vMerge/>
            <w:shd w:val="clear" w:color="auto" w:fill="465839"/>
          </w:tcPr>
          <w:p w14:paraId="58FA4DDE" w14:textId="77777777" w:rsidR="005D5AF8" w:rsidRPr="008A4676" w:rsidRDefault="005D5AF8" w:rsidP="005D5AF8">
            <w:pPr>
              <w:rPr>
                <w:color w:val="FFFFFF" w:themeColor="background1"/>
              </w:rPr>
            </w:pPr>
          </w:p>
        </w:tc>
        <w:tc>
          <w:tcPr>
            <w:tcW w:w="1793" w:type="dxa"/>
          </w:tcPr>
          <w:p w14:paraId="10C1F47F" w14:textId="0107A260" w:rsidR="005D5AF8" w:rsidRPr="00A516CC" w:rsidRDefault="00F83DB5" w:rsidP="005D5AF8">
            <w:pPr>
              <w:pStyle w:val="NormalWeb"/>
              <w:rPr>
                <w:sz w:val="18"/>
                <w:szCs w:val="18"/>
              </w:rPr>
            </w:pPr>
            <w:r w:rsidRPr="00A516CC">
              <w:rPr>
                <w:b/>
                <w:bCs/>
                <w:color w:val="000000"/>
                <w:sz w:val="18"/>
                <w:szCs w:val="18"/>
              </w:rPr>
              <w:t>Warunki ochrony dziedzictwa kulturowego i zabytków oraz dóbr kultury współczesnej</w:t>
            </w:r>
          </w:p>
        </w:tc>
        <w:tc>
          <w:tcPr>
            <w:tcW w:w="5381" w:type="dxa"/>
            <w:gridSpan w:val="2"/>
          </w:tcPr>
          <w:p w14:paraId="158A1432" w14:textId="1715FAC1"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0802A263" w14:textId="77777777" w:rsidTr="003C15E0">
        <w:tc>
          <w:tcPr>
            <w:tcW w:w="1888" w:type="dxa"/>
            <w:vMerge/>
            <w:shd w:val="clear" w:color="auto" w:fill="465839"/>
          </w:tcPr>
          <w:p w14:paraId="35C113D5" w14:textId="77777777" w:rsidR="005D5AF8" w:rsidRPr="008A4676" w:rsidRDefault="005D5AF8" w:rsidP="005D5AF8">
            <w:pPr>
              <w:rPr>
                <w:color w:val="FFFFFF" w:themeColor="background1"/>
              </w:rPr>
            </w:pPr>
          </w:p>
        </w:tc>
        <w:tc>
          <w:tcPr>
            <w:tcW w:w="1793" w:type="dxa"/>
          </w:tcPr>
          <w:p w14:paraId="2DA253AA" w14:textId="45BFA18C" w:rsidR="005D5AF8" w:rsidRPr="00A516CC" w:rsidRDefault="00F83DB5" w:rsidP="005D5AF8">
            <w:pPr>
              <w:pStyle w:val="NormalWeb"/>
              <w:rPr>
                <w:sz w:val="18"/>
                <w:szCs w:val="18"/>
              </w:rPr>
            </w:pPr>
            <w:r w:rsidRPr="00A516CC">
              <w:rPr>
                <w:b/>
                <w:bCs/>
                <w:color w:val="000000"/>
                <w:sz w:val="18"/>
                <w:szCs w:val="18"/>
              </w:rPr>
              <w:t>Wymagania dotyczące ochrony innych terenów lub obiektów podlegających ochronie na podstawie przepisów odrębnych</w:t>
            </w:r>
          </w:p>
        </w:tc>
        <w:tc>
          <w:tcPr>
            <w:tcW w:w="5381" w:type="dxa"/>
            <w:gridSpan w:val="2"/>
          </w:tcPr>
          <w:p w14:paraId="4B229032" w14:textId="0A1F17F5"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76EA9FF2" w14:textId="77777777" w:rsidTr="003C15E0">
        <w:tc>
          <w:tcPr>
            <w:tcW w:w="1888" w:type="dxa"/>
            <w:vMerge/>
            <w:shd w:val="clear" w:color="auto" w:fill="465839"/>
          </w:tcPr>
          <w:p w14:paraId="1EF2CC6A" w14:textId="77777777" w:rsidR="005D5AF8" w:rsidRPr="008A4676" w:rsidRDefault="005D5AF8" w:rsidP="005D5AF8">
            <w:pPr>
              <w:rPr>
                <w:color w:val="FFFFFF" w:themeColor="background1"/>
              </w:rPr>
            </w:pPr>
          </w:p>
        </w:tc>
        <w:tc>
          <w:tcPr>
            <w:tcW w:w="1793" w:type="dxa"/>
          </w:tcPr>
          <w:p w14:paraId="6A495AA8" w14:textId="6122C5D7" w:rsidR="005D5AF8" w:rsidRPr="00A516CC" w:rsidRDefault="00F83DB5" w:rsidP="005D5AF8">
            <w:pPr>
              <w:pStyle w:val="NormalWeb"/>
              <w:rPr>
                <w:sz w:val="18"/>
                <w:szCs w:val="18"/>
              </w:rPr>
            </w:pPr>
            <w:r w:rsidRPr="00A516CC">
              <w:rPr>
                <w:b/>
                <w:bCs/>
                <w:color w:val="000000"/>
                <w:sz w:val="18"/>
                <w:szCs w:val="18"/>
              </w:rPr>
              <w:t>Warunki i szczegółowe zasady obsługi w zakresie komunikacji</w:t>
            </w:r>
          </w:p>
        </w:tc>
        <w:tc>
          <w:tcPr>
            <w:tcW w:w="5381" w:type="dxa"/>
            <w:gridSpan w:val="2"/>
          </w:tcPr>
          <w:p w14:paraId="6398C5D6" w14:textId="61DF4998"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1998F238" w14:textId="77777777" w:rsidTr="003C15E0">
        <w:tc>
          <w:tcPr>
            <w:tcW w:w="1888" w:type="dxa"/>
            <w:vMerge/>
            <w:shd w:val="clear" w:color="auto" w:fill="465839"/>
          </w:tcPr>
          <w:p w14:paraId="2206F4C3" w14:textId="77777777" w:rsidR="005D5AF8" w:rsidRPr="008A4676" w:rsidRDefault="005D5AF8" w:rsidP="005D5AF8">
            <w:pPr>
              <w:rPr>
                <w:color w:val="FFFFFF" w:themeColor="background1"/>
              </w:rPr>
            </w:pPr>
          </w:p>
        </w:tc>
        <w:tc>
          <w:tcPr>
            <w:tcW w:w="1793" w:type="dxa"/>
          </w:tcPr>
          <w:p w14:paraId="622F2872" w14:textId="1A857988" w:rsidR="005D5AF8" w:rsidRPr="00A516CC" w:rsidRDefault="00F83DB5" w:rsidP="005D5AF8">
            <w:pPr>
              <w:pStyle w:val="NormalWeb"/>
              <w:rPr>
                <w:sz w:val="18"/>
                <w:szCs w:val="18"/>
              </w:rPr>
            </w:pPr>
            <w:r w:rsidRPr="00A516CC">
              <w:rPr>
                <w:b/>
                <w:bCs/>
                <w:color w:val="000000"/>
                <w:sz w:val="18"/>
                <w:szCs w:val="18"/>
              </w:rPr>
              <w:t>Warunki i szczegółowe zasady obsługi w zakresie infrastruktury technicznej</w:t>
            </w:r>
          </w:p>
        </w:tc>
        <w:tc>
          <w:tcPr>
            <w:tcW w:w="5381" w:type="dxa"/>
            <w:gridSpan w:val="2"/>
          </w:tcPr>
          <w:p w14:paraId="7FE89B40" w14:textId="6C3AFB2B"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319D8BB4" w14:textId="77777777" w:rsidTr="003C15E0">
        <w:tc>
          <w:tcPr>
            <w:tcW w:w="1888" w:type="dxa"/>
            <w:vMerge/>
            <w:shd w:val="clear" w:color="auto" w:fill="465839"/>
          </w:tcPr>
          <w:p w14:paraId="1B910D83" w14:textId="77777777" w:rsidR="005D5AF8" w:rsidRPr="008A4676" w:rsidRDefault="005D5AF8" w:rsidP="005D5AF8">
            <w:pPr>
              <w:rPr>
                <w:color w:val="FFFFFF" w:themeColor="background1"/>
              </w:rPr>
            </w:pPr>
          </w:p>
        </w:tc>
        <w:tc>
          <w:tcPr>
            <w:tcW w:w="1793" w:type="dxa"/>
          </w:tcPr>
          <w:p w14:paraId="59BBD8C4" w14:textId="03CA6F16" w:rsidR="005D5AF8" w:rsidRPr="00A516CC" w:rsidRDefault="00F83DB5" w:rsidP="005D5AF8">
            <w:pPr>
              <w:pStyle w:val="NormalWeb"/>
              <w:rPr>
                <w:sz w:val="18"/>
                <w:szCs w:val="18"/>
              </w:rPr>
            </w:pPr>
            <w:r w:rsidRPr="00A516CC">
              <w:rPr>
                <w:b/>
                <w:bCs/>
                <w:color w:val="000000"/>
                <w:sz w:val="18"/>
                <w:szCs w:val="18"/>
              </w:rPr>
              <w:t>Minimalny udział procentowy powierzchni biologicznie czynnej</w:t>
            </w:r>
          </w:p>
        </w:tc>
        <w:tc>
          <w:tcPr>
            <w:tcW w:w="5381" w:type="dxa"/>
            <w:gridSpan w:val="2"/>
          </w:tcPr>
          <w:p w14:paraId="26C012CA" w14:textId="1998CA57"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0CFDA1D4" w14:textId="77777777" w:rsidTr="003C15E0">
        <w:tc>
          <w:tcPr>
            <w:tcW w:w="1888" w:type="dxa"/>
            <w:vMerge/>
            <w:shd w:val="clear" w:color="auto" w:fill="465839"/>
          </w:tcPr>
          <w:p w14:paraId="04053456" w14:textId="77777777" w:rsidR="005D5AF8" w:rsidRPr="008A4676" w:rsidRDefault="005D5AF8" w:rsidP="005D5AF8">
            <w:pPr>
              <w:rPr>
                <w:color w:val="FFFFFF" w:themeColor="background1"/>
              </w:rPr>
            </w:pPr>
          </w:p>
        </w:tc>
        <w:tc>
          <w:tcPr>
            <w:tcW w:w="1793" w:type="dxa"/>
          </w:tcPr>
          <w:p w14:paraId="0A812AC9" w14:textId="102DC5F0" w:rsidR="005D5AF8" w:rsidRPr="00A516CC" w:rsidRDefault="00F83DB5" w:rsidP="005D5AF8">
            <w:pPr>
              <w:pStyle w:val="NormalWeb"/>
              <w:rPr>
                <w:sz w:val="18"/>
                <w:szCs w:val="18"/>
              </w:rPr>
            </w:pPr>
            <w:r w:rsidRPr="00A516CC">
              <w:rPr>
                <w:b/>
                <w:bCs/>
                <w:color w:val="000000"/>
                <w:sz w:val="18"/>
                <w:szCs w:val="18"/>
              </w:rPr>
              <w:t>Nadziemna intensywność zabudowy</w:t>
            </w:r>
          </w:p>
        </w:tc>
        <w:tc>
          <w:tcPr>
            <w:tcW w:w="5381" w:type="dxa"/>
            <w:gridSpan w:val="2"/>
          </w:tcPr>
          <w:p w14:paraId="56B586B5" w14:textId="634246C5"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066421F6" w14:textId="77777777" w:rsidTr="003C15E0">
        <w:tc>
          <w:tcPr>
            <w:tcW w:w="1888" w:type="dxa"/>
            <w:vMerge/>
            <w:shd w:val="clear" w:color="auto" w:fill="465839"/>
          </w:tcPr>
          <w:p w14:paraId="7935EDD8" w14:textId="77777777" w:rsidR="005D5AF8" w:rsidRPr="008A4676" w:rsidRDefault="005D5AF8" w:rsidP="005D5AF8">
            <w:pPr>
              <w:rPr>
                <w:color w:val="FFFFFF" w:themeColor="background1"/>
              </w:rPr>
            </w:pPr>
          </w:p>
        </w:tc>
        <w:tc>
          <w:tcPr>
            <w:tcW w:w="1793" w:type="dxa"/>
          </w:tcPr>
          <w:p w14:paraId="55CD5303" w14:textId="31DA931E" w:rsidR="005D5AF8" w:rsidRPr="00A516CC" w:rsidRDefault="00F83DB5" w:rsidP="005D5AF8">
            <w:pPr>
              <w:pStyle w:val="NormalWeb"/>
              <w:rPr>
                <w:sz w:val="18"/>
                <w:szCs w:val="18"/>
              </w:rPr>
            </w:pPr>
            <w:r w:rsidRPr="00A516CC">
              <w:rPr>
                <w:b/>
                <w:bCs/>
                <w:color w:val="000000"/>
                <w:sz w:val="18"/>
                <w:szCs w:val="18"/>
              </w:rPr>
              <w:t>Wysokość zabudowy</w:t>
            </w:r>
          </w:p>
        </w:tc>
        <w:tc>
          <w:tcPr>
            <w:tcW w:w="5381" w:type="dxa"/>
            <w:gridSpan w:val="2"/>
          </w:tcPr>
          <w:p w14:paraId="24F281A3" w14:textId="5EBB8DA0"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14:paraId="76E04C95" w14:textId="77777777" w:rsidTr="00AB2AC4">
        <w:tc>
          <w:tcPr>
            <w:tcW w:w="1888" w:type="dxa"/>
            <w:vMerge w:val="restart"/>
            <w:shd w:val="clear" w:color="auto" w:fill="465839"/>
          </w:tcPr>
          <w:p w14:paraId="357E1A32" w14:textId="26B63FC9" w:rsidR="005D5AF8" w:rsidRPr="00A516CC" w:rsidRDefault="001415E7" w:rsidP="005D5AF8">
            <w:pPr>
              <w:rPr>
                <w:rFonts w:ascii="Times New Roman" w:hAnsi="Times New Roman" w:cs="Times New Roman"/>
                <w:color w:val="FFFFFF" w:themeColor="background1"/>
                <w:sz w:val="18"/>
                <w:szCs w:val="18"/>
              </w:rPr>
            </w:pPr>
            <w:bookmarkStart w:id="1" w:name="_Hlk172048881"/>
            <w:r w:rsidRPr="00A516CC">
              <w:rPr>
                <w:rFonts w:ascii="Times New Roman" w:hAnsi="Times New Roman" w:cs="Times New Roman"/>
                <w:color w:val="FFFFFF" w:themeColor="background1"/>
                <w:sz w:val="18"/>
                <w:szCs w:val="18"/>
              </w:rPr>
              <w:lastRenderedPageBreak/>
              <w:t>Informacje dotyczące przewidzianych inwestycji w promieniu 1 kilometra od terenu objętego przedsięwzięciem deweloperskim lub zadaniem inwestycyjnym zawarte w:</w:t>
            </w:r>
          </w:p>
        </w:tc>
        <w:tc>
          <w:tcPr>
            <w:tcW w:w="2671" w:type="dxa"/>
            <w:gridSpan w:val="2"/>
          </w:tcPr>
          <w:p w14:paraId="77051540" w14:textId="3DA9A8D0" w:rsidR="005D5AF8" w:rsidRPr="00A516CC" w:rsidRDefault="00371406" w:rsidP="005D5AF8">
            <w:pPr>
              <w:pStyle w:val="NormalWeb"/>
              <w:rPr>
                <w:sz w:val="18"/>
                <w:szCs w:val="18"/>
              </w:rPr>
            </w:pPr>
            <w:r w:rsidRPr="00A516CC">
              <w:rPr>
                <w:b/>
                <w:bCs/>
                <w:color w:val="000000"/>
                <w:sz w:val="18"/>
                <w:szCs w:val="18"/>
              </w:rPr>
              <w:t>Miejscowych planach zagospodarowania przestrzennego</w:t>
            </w:r>
          </w:p>
        </w:tc>
        <w:tc>
          <w:tcPr>
            <w:tcW w:w="4503" w:type="dxa"/>
          </w:tcPr>
          <w:p w14:paraId="04A3B71E" w14:textId="4098010B" w:rsidR="00A507E2" w:rsidRPr="00A516CC" w:rsidRDefault="00A507E2" w:rsidP="004F4A47">
            <w:pPr>
              <w:pStyle w:val="NoSpacing"/>
              <w:jc w:val="both"/>
              <w:rPr>
                <w:rFonts w:ascii="Times New Roman" w:hAnsi="Times New Roman" w:cs="Times New Roman"/>
                <w:sz w:val="18"/>
                <w:szCs w:val="18"/>
              </w:rPr>
            </w:pPr>
            <w:r w:rsidRPr="00A516CC">
              <w:rPr>
                <w:rFonts w:ascii="Times New Roman" w:hAnsi="Times New Roman" w:cs="Times New Roman"/>
                <w:sz w:val="18"/>
                <w:szCs w:val="18"/>
              </w:rPr>
              <w:t>W promieniu 1 kilometra od terenu objętego przedsięwzięciem deweloperskim obowiązują miejscowe plany przewidujące następujące przeznaczenie terenów sąsiednich:</w:t>
            </w:r>
          </w:p>
          <w:p w14:paraId="5B52A39B" w14:textId="77777777" w:rsidR="00A507E2" w:rsidRPr="00A516CC" w:rsidRDefault="00A507E2" w:rsidP="00D2423E">
            <w:pPr>
              <w:pStyle w:val="NoSpacing"/>
              <w:rPr>
                <w:rFonts w:ascii="Times New Roman" w:hAnsi="Times New Roman" w:cs="Times New Roman"/>
                <w:sz w:val="18"/>
                <w:szCs w:val="18"/>
              </w:rPr>
            </w:pPr>
          </w:p>
          <w:p w14:paraId="64990E88" w14:textId="6615D392" w:rsidR="00345B84" w:rsidRDefault="00345B84" w:rsidP="00345B84">
            <w:pPr>
              <w:pStyle w:val="NoSpacing"/>
              <w:numPr>
                <w:ilvl w:val="0"/>
                <w:numId w:val="36"/>
              </w:numPr>
              <w:rPr>
                <w:rFonts w:ascii="Times New Roman" w:hAnsi="Times New Roman" w:cs="Times New Roman"/>
                <w:sz w:val="18"/>
                <w:szCs w:val="18"/>
              </w:rPr>
            </w:pPr>
            <w:r w:rsidRPr="00CA29E8">
              <w:rPr>
                <w:rFonts w:ascii="Times New Roman" w:hAnsi="Times New Roman" w:cs="Times New Roman"/>
                <w:sz w:val="18"/>
                <w:szCs w:val="18"/>
              </w:rPr>
              <w:t>zabudowa mieszkaniowa jednorodzinna w układzie wolnostojącym, bliźniaczym lub szeregowym</w:t>
            </w:r>
            <w:r>
              <w:rPr>
                <w:rFonts w:ascii="Times New Roman" w:hAnsi="Times New Roman" w:cs="Times New Roman"/>
                <w:sz w:val="18"/>
                <w:szCs w:val="18"/>
              </w:rPr>
              <w:t xml:space="preserve"> (</w:t>
            </w:r>
            <w:r w:rsidRPr="00345B84">
              <w:rPr>
                <w:rFonts w:ascii="Times New Roman" w:hAnsi="Times New Roman" w:cs="Times New Roman"/>
                <w:b/>
                <w:bCs/>
                <w:sz w:val="18"/>
                <w:szCs w:val="18"/>
              </w:rPr>
              <w:t>MN</w:t>
            </w:r>
            <w:r>
              <w:rPr>
                <w:rFonts w:ascii="Times New Roman" w:hAnsi="Times New Roman" w:cs="Times New Roman"/>
                <w:sz w:val="18"/>
                <w:szCs w:val="18"/>
              </w:rPr>
              <w:t xml:space="preserve">); </w:t>
            </w:r>
            <w:r w:rsidRPr="00345B84">
              <w:rPr>
                <w:rFonts w:ascii="Times New Roman" w:hAnsi="Times New Roman" w:cs="Times New Roman"/>
                <w:sz w:val="18"/>
                <w:szCs w:val="18"/>
              </w:rPr>
              <w:t>przeznaczenie uzupełniające – usługi, drogi i dojazdy wewnętrzne, zabudowa gospodarcza, garaże wolnostojące, infrastruktura techniczna</w:t>
            </w:r>
          </w:p>
          <w:p w14:paraId="265A617C" w14:textId="53A4749E" w:rsidR="00345B84" w:rsidRDefault="00345B84" w:rsidP="00345B84">
            <w:pPr>
              <w:pStyle w:val="ListParagraph"/>
              <w:numPr>
                <w:ilvl w:val="0"/>
                <w:numId w:val="36"/>
              </w:numPr>
              <w:rPr>
                <w:rFonts w:ascii="Times New Roman" w:hAnsi="Times New Roman" w:cs="Times New Roman"/>
                <w:sz w:val="18"/>
                <w:szCs w:val="18"/>
              </w:rPr>
            </w:pPr>
            <w:r w:rsidRPr="00345B84">
              <w:rPr>
                <w:rFonts w:ascii="Times New Roman" w:hAnsi="Times New Roman" w:cs="Times New Roman"/>
                <w:sz w:val="18"/>
                <w:szCs w:val="18"/>
              </w:rPr>
              <w:t>zabudowa mieszkaniowa jednorodzinna, zabudowa usługowa, zabudowa mieszkaniowo-usługowa (</w:t>
            </w:r>
            <w:r w:rsidRPr="00345B84">
              <w:rPr>
                <w:rFonts w:ascii="Times New Roman" w:hAnsi="Times New Roman" w:cs="Times New Roman"/>
                <w:b/>
                <w:bCs/>
                <w:sz w:val="18"/>
                <w:szCs w:val="18"/>
              </w:rPr>
              <w:t>MN/U</w:t>
            </w:r>
            <w:r w:rsidRPr="00345B84">
              <w:rPr>
                <w:rFonts w:ascii="Times New Roman" w:hAnsi="Times New Roman" w:cs="Times New Roman"/>
                <w:sz w:val="18"/>
                <w:szCs w:val="18"/>
              </w:rPr>
              <w:t>); przeznaczenie uzupełniające – infrastruktura techniczna, drogi i dojazdy wewnętrzne</w:t>
            </w:r>
            <w:r w:rsidR="00066FD6">
              <w:rPr>
                <w:rFonts w:ascii="Times New Roman" w:hAnsi="Times New Roman" w:cs="Times New Roman"/>
                <w:sz w:val="18"/>
                <w:szCs w:val="18"/>
              </w:rPr>
              <w:t>;</w:t>
            </w:r>
          </w:p>
          <w:p w14:paraId="37301F98" w14:textId="2859E7EA" w:rsidR="00F40B26" w:rsidRDefault="00F40B26" w:rsidP="00345B84">
            <w:pPr>
              <w:pStyle w:val="ListParagraph"/>
              <w:numPr>
                <w:ilvl w:val="0"/>
                <w:numId w:val="36"/>
              </w:numPr>
              <w:rPr>
                <w:rFonts w:ascii="Times New Roman" w:hAnsi="Times New Roman" w:cs="Times New Roman"/>
                <w:sz w:val="18"/>
                <w:szCs w:val="18"/>
              </w:rPr>
            </w:pPr>
            <w:r>
              <w:rPr>
                <w:rFonts w:ascii="Times New Roman" w:hAnsi="Times New Roman" w:cs="Times New Roman"/>
                <w:sz w:val="18"/>
                <w:szCs w:val="18"/>
              </w:rPr>
              <w:t>teren zabudowy śródmiejskiej (</w:t>
            </w:r>
            <w:r w:rsidRPr="00F40B26">
              <w:rPr>
                <w:rFonts w:ascii="Times New Roman" w:hAnsi="Times New Roman" w:cs="Times New Roman"/>
                <w:b/>
                <w:bCs/>
                <w:sz w:val="18"/>
                <w:szCs w:val="18"/>
              </w:rPr>
              <w:t>MS</w:t>
            </w:r>
            <w:r>
              <w:rPr>
                <w:rFonts w:ascii="Times New Roman" w:hAnsi="Times New Roman" w:cs="Times New Roman"/>
                <w:sz w:val="18"/>
                <w:szCs w:val="18"/>
              </w:rPr>
              <w:t>);</w:t>
            </w:r>
          </w:p>
          <w:p w14:paraId="29EE3035" w14:textId="08CB6AEF" w:rsidR="00066FD6" w:rsidRPr="00345B84" w:rsidRDefault="00066FD6" w:rsidP="00345B84">
            <w:pPr>
              <w:pStyle w:val="ListParagraph"/>
              <w:numPr>
                <w:ilvl w:val="0"/>
                <w:numId w:val="36"/>
              </w:numPr>
              <w:rPr>
                <w:rFonts w:ascii="Times New Roman" w:hAnsi="Times New Roman" w:cs="Times New Roman"/>
                <w:sz w:val="18"/>
                <w:szCs w:val="18"/>
              </w:rPr>
            </w:pPr>
            <w:r w:rsidRPr="00066FD6">
              <w:rPr>
                <w:rFonts w:ascii="Times New Roman" w:hAnsi="Times New Roman" w:cs="Times New Roman"/>
                <w:sz w:val="18"/>
                <w:szCs w:val="18"/>
              </w:rPr>
              <w:t>zabudowa wielorodzinna</w:t>
            </w:r>
            <w:r>
              <w:rPr>
                <w:rFonts w:ascii="Times New Roman" w:hAnsi="Times New Roman" w:cs="Times New Roman"/>
                <w:sz w:val="18"/>
                <w:szCs w:val="18"/>
              </w:rPr>
              <w:t xml:space="preserve"> (</w:t>
            </w:r>
            <w:r w:rsidRPr="00A47CEB">
              <w:rPr>
                <w:rFonts w:ascii="Times New Roman" w:hAnsi="Times New Roman" w:cs="Times New Roman"/>
                <w:b/>
                <w:bCs/>
                <w:sz w:val="18"/>
                <w:szCs w:val="18"/>
              </w:rPr>
              <w:t>MWn</w:t>
            </w:r>
            <w:r>
              <w:rPr>
                <w:rFonts w:ascii="Times New Roman" w:hAnsi="Times New Roman" w:cs="Times New Roman"/>
                <w:sz w:val="18"/>
                <w:szCs w:val="18"/>
              </w:rPr>
              <w:t xml:space="preserve">); </w:t>
            </w:r>
            <w:r w:rsidRPr="00066FD6">
              <w:rPr>
                <w:rFonts w:ascii="Times New Roman" w:hAnsi="Times New Roman" w:cs="Times New Roman"/>
                <w:sz w:val="18"/>
                <w:szCs w:val="18"/>
              </w:rPr>
              <w:t>przeznaczenie uzupełniające – usługi nieuciążliwe o charakterze lokalnym</w:t>
            </w:r>
          </w:p>
          <w:p w14:paraId="4590E4D0" w14:textId="68AFF629" w:rsidR="00345B84" w:rsidRPr="00345B84" w:rsidRDefault="00345B84" w:rsidP="00345B84">
            <w:pPr>
              <w:pStyle w:val="ListParagraph"/>
              <w:numPr>
                <w:ilvl w:val="0"/>
                <w:numId w:val="36"/>
              </w:numPr>
              <w:rPr>
                <w:rFonts w:ascii="Times New Roman" w:hAnsi="Times New Roman" w:cs="Times New Roman"/>
                <w:sz w:val="18"/>
                <w:szCs w:val="18"/>
              </w:rPr>
            </w:pPr>
            <w:r w:rsidRPr="00345B84">
              <w:rPr>
                <w:rFonts w:ascii="Times New Roman" w:hAnsi="Times New Roman" w:cs="Times New Roman"/>
                <w:sz w:val="18"/>
                <w:szCs w:val="18"/>
              </w:rPr>
              <w:t>zabudowa usługowa (</w:t>
            </w:r>
            <w:r w:rsidRPr="00345B84">
              <w:rPr>
                <w:rFonts w:ascii="Times New Roman" w:hAnsi="Times New Roman" w:cs="Times New Roman"/>
                <w:b/>
                <w:bCs/>
                <w:sz w:val="18"/>
                <w:szCs w:val="18"/>
              </w:rPr>
              <w:t>U</w:t>
            </w:r>
            <w:r w:rsidRPr="00345B84">
              <w:rPr>
                <w:rFonts w:ascii="Times New Roman" w:hAnsi="Times New Roman" w:cs="Times New Roman"/>
                <w:sz w:val="18"/>
                <w:szCs w:val="18"/>
              </w:rPr>
              <w:t>); przeznaczenie uzupełniające – infrastruktura techniczna</w:t>
            </w:r>
          </w:p>
          <w:p w14:paraId="4DA61F14" w14:textId="6D4EE77E" w:rsidR="00345B84" w:rsidRDefault="00345B84" w:rsidP="00345B84">
            <w:pPr>
              <w:pStyle w:val="ListParagraph"/>
              <w:numPr>
                <w:ilvl w:val="0"/>
                <w:numId w:val="36"/>
              </w:numPr>
              <w:rPr>
                <w:rFonts w:ascii="Times New Roman" w:hAnsi="Times New Roman" w:cs="Times New Roman"/>
                <w:sz w:val="18"/>
                <w:szCs w:val="18"/>
              </w:rPr>
            </w:pPr>
            <w:r w:rsidRPr="00345B84">
              <w:rPr>
                <w:rFonts w:ascii="Times New Roman" w:hAnsi="Times New Roman" w:cs="Times New Roman"/>
                <w:sz w:val="18"/>
                <w:szCs w:val="18"/>
              </w:rPr>
              <w:t>zieleń nieurządzona (</w:t>
            </w:r>
            <w:r w:rsidRPr="00345B84">
              <w:rPr>
                <w:rFonts w:ascii="Times New Roman" w:hAnsi="Times New Roman" w:cs="Times New Roman"/>
                <w:b/>
                <w:bCs/>
                <w:sz w:val="18"/>
                <w:szCs w:val="18"/>
              </w:rPr>
              <w:t>Zn</w:t>
            </w:r>
            <w:r w:rsidRPr="00345B84">
              <w:rPr>
                <w:rFonts w:ascii="Times New Roman" w:hAnsi="Times New Roman" w:cs="Times New Roman"/>
                <w:sz w:val="18"/>
                <w:szCs w:val="18"/>
              </w:rPr>
              <w:t>);</w:t>
            </w:r>
            <w:r>
              <w:t xml:space="preserve"> </w:t>
            </w:r>
            <w:r w:rsidRPr="00345B84">
              <w:rPr>
                <w:rFonts w:ascii="Times New Roman" w:hAnsi="Times New Roman" w:cs="Times New Roman"/>
                <w:sz w:val="18"/>
                <w:szCs w:val="18"/>
              </w:rPr>
              <w:t>przeznaczenie uzupełniające: a) wody powierzchniowe, b) urządzenia sportowo – rekreacyjne</w:t>
            </w:r>
            <w:r w:rsidR="00B83FFC">
              <w:rPr>
                <w:rFonts w:ascii="Times New Roman" w:hAnsi="Times New Roman" w:cs="Times New Roman"/>
                <w:sz w:val="18"/>
                <w:szCs w:val="18"/>
              </w:rPr>
              <w:t>;</w:t>
            </w:r>
          </w:p>
          <w:p w14:paraId="2E4EA83C" w14:textId="0713C44A" w:rsidR="00B83FFC" w:rsidRDefault="00B83FFC" w:rsidP="00345B84">
            <w:pPr>
              <w:pStyle w:val="ListParagraph"/>
              <w:numPr>
                <w:ilvl w:val="0"/>
                <w:numId w:val="36"/>
              </w:numPr>
              <w:rPr>
                <w:rFonts w:ascii="Times New Roman" w:hAnsi="Times New Roman" w:cs="Times New Roman"/>
                <w:sz w:val="18"/>
                <w:szCs w:val="18"/>
              </w:rPr>
            </w:pPr>
            <w:r>
              <w:rPr>
                <w:rFonts w:ascii="Times New Roman" w:hAnsi="Times New Roman" w:cs="Times New Roman"/>
                <w:sz w:val="18"/>
                <w:szCs w:val="18"/>
              </w:rPr>
              <w:t>zieleń urządzona (</w:t>
            </w:r>
            <w:r w:rsidR="00C32909">
              <w:rPr>
                <w:rFonts w:ascii="Times New Roman" w:hAnsi="Times New Roman" w:cs="Times New Roman"/>
                <w:b/>
                <w:bCs/>
                <w:sz w:val="18"/>
                <w:szCs w:val="18"/>
              </w:rPr>
              <w:t>ZP</w:t>
            </w:r>
            <w:r>
              <w:rPr>
                <w:rFonts w:ascii="Times New Roman" w:hAnsi="Times New Roman" w:cs="Times New Roman"/>
                <w:sz w:val="18"/>
                <w:szCs w:val="18"/>
              </w:rPr>
              <w:t>);</w:t>
            </w:r>
          </w:p>
          <w:p w14:paraId="5598F29A" w14:textId="5B55F3B7" w:rsidR="00016E9E" w:rsidRPr="00345B84" w:rsidRDefault="00016E9E" w:rsidP="00345B84">
            <w:pPr>
              <w:pStyle w:val="ListParagraph"/>
              <w:numPr>
                <w:ilvl w:val="0"/>
                <w:numId w:val="36"/>
              </w:numPr>
              <w:rPr>
                <w:rFonts w:ascii="Times New Roman" w:hAnsi="Times New Roman" w:cs="Times New Roman"/>
                <w:sz w:val="18"/>
                <w:szCs w:val="18"/>
              </w:rPr>
            </w:pPr>
            <w:r>
              <w:rPr>
                <w:rFonts w:ascii="Times New Roman" w:hAnsi="Times New Roman" w:cs="Times New Roman"/>
                <w:sz w:val="18"/>
                <w:szCs w:val="18"/>
              </w:rPr>
              <w:t>lasy (</w:t>
            </w:r>
            <w:r>
              <w:rPr>
                <w:rFonts w:ascii="Times New Roman" w:hAnsi="Times New Roman" w:cs="Times New Roman"/>
                <w:b/>
                <w:bCs/>
                <w:sz w:val="18"/>
                <w:szCs w:val="18"/>
              </w:rPr>
              <w:t>ZL</w:t>
            </w:r>
            <w:r>
              <w:rPr>
                <w:rFonts w:ascii="Times New Roman" w:hAnsi="Times New Roman" w:cs="Times New Roman"/>
                <w:sz w:val="18"/>
                <w:szCs w:val="18"/>
              </w:rPr>
              <w:t xml:space="preserve">); </w:t>
            </w:r>
            <w:r w:rsidRPr="00016E9E">
              <w:rPr>
                <w:rFonts w:ascii="Times New Roman" w:hAnsi="Times New Roman" w:cs="Times New Roman"/>
                <w:sz w:val="18"/>
                <w:szCs w:val="18"/>
              </w:rPr>
              <w:t>przeznaczenie uzupełniające - infrastruktura techniczna</w:t>
            </w:r>
          </w:p>
          <w:p w14:paraId="6E79DE7D" w14:textId="6DA1F632" w:rsidR="00345B84" w:rsidRPr="00016E9E" w:rsidRDefault="00016E9E" w:rsidP="00016E9E">
            <w:pPr>
              <w:pStyle w:val="ListParagraph"/>
              <w:numPr>
                <w:ilvl w:val="0"/>
                <w:numId w:val="36"/>
              </w:numPr>
              <w:rPr>
                <w:rFonts w:ascii="Times New Roman" w:hAnsi="Times New Roman" w:cs="Times New Roman"/>
                <w:sz w:val="18"/>
                <w:szCs w:val="18"/>
              </w:rPr>
            </w:pPr>
            <w:r w:rsidRPr="00016E9E">
              <w:rPr>
                <w:rFonts w:ascii="Times New Roman" w:hAnsi="Times New Roman" w:cs="Times New Roman"/>
                <w:sz w:val="18"/>
                <w:szCs w:val="18"/>
              </w:rPr>
              <w:t>drogi publiczne kl. D – dojazdowe</w:t>
            </w:r>
            <w:r>
              <w:rPr>
                <w:rFonts w:ascii="Times New Roman" w:hAnsi="Times New Roman" w:cs="Times New Roman"/>
                <w:sz w:val="18"/>
                <w:szCs w:val="18"/>
              </w:rPr>
              <w:t xml:space="preserve"> (</w:t>
            </w:r>
            <w:r w:rsidRPr="00016E9E">
              <w:rPr>
                <w:rFonts w:ascii="Times New Roman" w:hAnsi="Times New Roman" w:cs="Times New Roman"/>
                <w:b/>
                <w:bCs/>
                <w:sz w:val="18"/>
                <w:szCs w:val="18"/>
              </w:rPr>
              <w:t>KDd</w:t>
            </w:r>
            <w:r>
              <w:rPr>
                <w:rFonts w:ascii="Times New Roman" w:hAnsi="Times New Roman" w:cs="Times New Roman"/>
                <w:sz w:val="18"/>
                <w:szCs w:val="18"/>
              </w:rPr>
              <w:t>);</w:t>
            </w:r>
          </w:p>
          <w:p w14:paraId="38C87CF5" w14:textId="2C2E5DBA" w:rsidR="00345B84" w:rsidRDefault="00016E9E" w:rsidP="00345B84">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drogi wewnętrzne (</w:t>
            </w:r>
            <w:r>
              <w:rPr>
                <w:rFonts w:ascii="Times New Roman" w:hAnsi="Times New Roman" w:cs="Times New Roman"/>
                <w:b/>
                <w:bCs/>
                <w:sz w:val="18"/>
                <w:szCs w:val="18"/>
              </w:rPr>
              <w:t>KDW</w:t>
            </w:r>
            <w:r>
              <w:rPr>
                <w:rFonts w:ascii="Times New Roman" w:hAnsi="Times New Roman" w:cs="Times New Roman"/>
                <w:sz w:val="18"/>
                <w:szCs w:val="18"/>
              </w:rPr>
              <w:t>);</w:t>
            </w:r>
          </w:p>
          <w:p w14:paraId="2D48E29E" w14:textId="58900100" w:rsidR="00016E9E" w:rsidRDefault="00016E9E" w:rsidP="00345B84">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tereny zalewowe (</w:t>
            </w:r>
            <w:r w:rsidRPr="00016E9E">
              <w:rPr>
                <w:rFonts w:ascii="Times New Roman" w:hAnsi="Times New Roman" w:cs="Times New Roman"/>
                <w:b/>
                <w:bCs/>
                <w:sz w:val="18"/>
                <w:szCs w:val="18"/>
              </w:rPr>
              <w:t>TZ</w:t>
            </w:r>
            <w:r>
              <w:rPr>
                <w:rFonts w:ascii="Times New Roman" w:hAnsi="Times New Roman" w:cs="Times New Roman"/>
                <w:sz w:val="18"/>
                <w:szCs w:val="18"/>
              </w:rPr>
              <w:t>);</w:t>
            </w:r>
          </w:p>
          <w:p w14:paraId="5395C544" w14:textId="77777777" w:rsidR="00016E9E" w:rsidRPr="00016E9E" w:rsidRDefault="00016E9E" w:rsidP="00016E9E">
            <w:pPr>
              <w:pStyle w:val="ListParagraph"/>
              <w:numPr>
                <w:ilvl w:val="0"/>
                <w:numId w:val="36"/>
              </w:numPr>
              <w:rPr>
                <w:rFonts w:ascii="Times New Roman" w:hAnsi="Times New Roman" w:cs="Times New Roman"/>
                <w:sz w:val="18"/>
                <w:szCs w:val="18"/>
              </w:rPr>
            </w:pPr>
            <w:r w:rsidRPr="00016E9E">
              <w:rPr>
                <w:rFonts w:ascii="Times New Roman" w:hAnsi="Times New Roman" w:cs="Times New Roman"/>
                <w:sz w:val="18"/>
                <w:szCs w:val="18"/>
              </w:rPr>
              <w:t>tereny wód powierzchniowych stojących i płynących (</w:t>
            </w:r>
            <w:r w:rsidRPr="00016E9E">
              <w:rPr>
                <w:rFonts w:ascii="Times New Roman" w:hAnsi="Times New Roman" w:cs="Times New Roman"/>
                <w:b/>
                <w:bCs/>
                <w:sz w:val="18"/>
                <w:szCs w:val="18"/>
              </w:rPr>
              <w:t>W</w:t>
            </w:r>
            <w:r w:rsidRPr="00016E9E">
              <w:rPr>
                <w:rFonts w:ascii="Times New Roman" w:hAnsi="Times New Roman" w:cs="Times New Roman"/>
                <w:sz w:val="18"/>
                <w:szCs w:val="18"/>
              </w:rPr>
              <w:t>); przeznaczenie uzupełniające terenu stanowią urządzenia wodne, sieci i urządzenia infrastruktury technicznej i komunikacji, o ile nie zaistnieją możliwości trasowania lub lokalizacji poza tymi terenami</w:t>
            </w:r>
          </w:p>
          <w:p w14:paraId="72F84A25" w14:textId="4E9C73C9" w:rsidR="007921BD" w:rsidRDefault="00066FD6" w:rsidP="00016E9E">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wody powierzchniowe (</w:t>
            </w:r>
            <w:r w:rsidRPr="00066FD6">
              <w:rPr>
                <w:rFonts w:ascii="Times New Roman" w:hAnsi="Times New Roman" w:cs="Times New Roman"/>
                <w:b/>
                <w:bCs/>
                <w:sz w:val="18"/>
                <w:szCs w:val="18"/>
              </w:rPr>
              <w:t>WS</w:t>
            </w:r>
            <w:r>
              <w:rPr>
                <w:rFonts w:ascii="Times New Roman" w:hAnsi="Times New Roman" w:cs="Times New Roman"/>
                <w:sz w:val="18"/>
                <w:szCs w:val="18"/>
              </w:rPr>
              <w:t>);</w:t>
            </w:r>
          </w:p>
          <w:p w14:paraId="78B94720" w14:textId="3DDCF006" w:rsidR="00066FD6" w:rsidRDefault="00066FD6" w:rsidP="00016E9E">
            <w:pPr>
              <w:pStyle w:val="NoSpacing"/>
              <w:numPr>
                <w:ilvl w:val="0"/>
                <w:numId w:val="36"/>
              </w:numPr>
              <w:rPr>
                <w:rFonts w:ascii="Times New Roman" w:hAnsi="Times New Roman" w:cs="Times New Roman"/>
                <w:sz w:val="18"/>
                <w:szCs w:val="18"/>
              </w:rPr>
            </w:pPr>
            <w:r w:rsidRPr="00066FD6">
              <w:rPr>
                <w:rFonts w:ascii="Times New Roman" w:hAnsi="Times New Roman" w:cs="Times New Roman"/>
                <w:sz w:val="18"/>
                <w:szCs w:val="18"/>
              </w:rPr>
              <w:t>obsługa komunikacji, ograniczona do parkingów terenowych</w:t>
            </w:r>
            <w:r>
              <w:rPr>
                <w:rFonts w:ascii="Times New Roman" w:hAnsi="Times New Roman" w:cs="Times New Roman"/>
                <w:sz w:val="18"/>
                <w:szCs w:val="18"/>
              </w:rPr>
              <w:t xml:space="preserve"> (</w:t>
            </w:r>
            <w:r>
              <w:rPr>
                <w:rFonts w:ascii="Times New Roman" w:hAnsi="Times New Roman" w:cs="Times New Roman"/>
                <w:b/>
                <w:bCs/>
                <w:sz w:val="18"/>
                <w:szCs w:val="18"/>
              </w:rPr>
              <w:t>KS</w:t>
            </w:r>
            <w:r>
              <w:rPr>
                <w:rFonts w:ascii="Times New Roman" w:hAnsi="Times New Roman" w:cs="Times New Roman"/>
                <w:sz w:val="18"/>
                <w:szCs w:val="18"/>
              </w:rPr>
              <w:t>);</w:t>
            </w:r>
            <w:r>
              <w:t xml:space="preserve"> </w:t>
            </w:r>
            <w:r w:rsidRPr="00066FD6">
              <w:rPr>
                <w:rFonts w:ascii="Times New Roman" w:hAnsi="Times New Roman" w:cs="Times New Roman"/>
                <w:sz w:val="18"/>
                <w:szCs w:val="18"/>
              </w:rPr>
              <w:t>przeznaczenie uzupełniające – usługi, związane z obsługą cmentarza, stanowiące nie więcej niż 20% powierzchni terenu</w:t>
            </w:r>
            <w:r>
              <w:rPr>
                <w:rFonts w:ascii="Times New Roman" w:hAnsi="Times New Roman" w:cs="Times New Roman"/>
                <w:sz w:val="18"/>
                <w:szCs w:val="18"/>
              </w:rPr>
              <w:t>;</w:t>
            </w:r>
          </w:p>
          <w:p w14:paraId="42A037C4" w14:textId="77777777" w:rsidR="00066FD6" w:rsidRDefault="00066FD6" w:rsidP="00066FD6">
            <w:pPr>
              <w:pStyle w:val="NoSpacing"/>
              <w:numPr>
                <w:ilvl w:val="0"/>
                <w:numId w:val="36"/>
              </w:numPr>
              <w:rPr>
                <w:rFonts w:ascii="Times New Roman" w:hAnsi="Times New Roman" w:cs="Times New Roman"/>
                <w:sz w:val="18"/>
                <w:szCs w:val="18"/>
              </w:rPr>
            </w:pPr>
            <w:r w:rsidRPr="00066FD6">
              <w:rPr>
                <w:rFonts w:ascii="Times New Roman" w:hAnsi="Times New Roman" w:cs="Times New Roman"/>
                <w:sz w:val="18"/>
                <w:szCs w:val="18"/>
              </w:rPr>
              <w:t>usługi (prosektorium)</w:t>
            </w:r>
            <w:r>
              <w:rPr>
                <w:rFonts w:ascii="Times New Roman" w:hAnsi="Times New Roman" w:cs="Times New Roman"/>
                <w:sz w:val="18"/>
                <w:szCs w:val="18"/>
              </w:rPr>
              <w:t xml:space="preserve"> (</w:t>
            </w:r>
            <w:r w:rsidRPr="00066FD6">
              <w:rPr>
                <w:rFonts w:ascii="Times New Roman" w:hAnsi="Times New Roman" w:cs="Times New Roman"/>
                <w:b/>
                <w:bCs/>
                <w:sz w:val="18"/>
                <w:szCs w:val="18"/>
              </w:rPr>
              <w:t>G-U17</w:t>
            </w:r>
            <w:r>
              <w:rPr>
                <w:rFonts w:ascii="Times New Roman" w:hAnsi="Times New Roman" w:cs="Times New Roman"/>
                <w:sz w:val="18"/>
                <w:szCs w:val="18"/>
              </w:rPr>
              <w:t>);</w:t>
            </w:r>
          </w:p>
          <w:p w14:paraId="3E4901C1" w14:textId="33FB8BF8" w:rsidR="00A47CEB" w:rsidRPr="00066FD6" w:rsidRDefault="00EE7C17" w:rsidP="00066FD6">
            <w:pPr>
              <w:pStyle w:val="NoSpacing"/>
              <w:numPr>
                <w:ilvl w:val="0"/>
                <w:numId w:val="36"/>
              </w:numPr>
              <w:rPr>
                <w:rFonts w:ascii="Times New Roman" w:hAnsi="Times New Roman" w:cs="Times New Roman"/>
                <w:sz w:val="18"/>
                <w:szCs w:val="18"/>
              </w:rPr>
            </w:pPr>
            <w:r w:rsidRPr="00066FD6">
              <w:rPr>
                <w:rFonts w:ascii="Times New Roman" w:hAnsi="Times New Roman" w:cs="Times New Roman"/>
                <w:sz w:val="18"/>
                <w:szCs w:val="18"/>
              </w:rPr>
              <w:t xml:space="preserve">zabudowa usługowa, ograniczona do form działalności gospodarczej związanych z: </w:t>
            </w:r>
          </w:p>
          <w:p w14:paraId="2B8004E0" w14:textId="77777777" w:rsidR="00D3454E" w:rsidRDefault="00EE7C17" w:rsidP="00D3454E">
            <w:pPr>
              <w:pStyle w:val="NoSpacing"/>
              <w:numPr>
                <w:ilvl w:val="0"/>
                <w:numId w:val="37"/>
              </w:numPr>
              <w:rPr>
                <w:rFonts w:ascii="Times New Roman" w:hAnsi="Times New Roman" w:cs="Times New Roman"/>
                <w:sz w:val="18"/>
                <w:szCs w:val="18"/>
              </w:rPr>
            </w:pPr>
            <w:r w:rsidRPr="00EE7C17">
              <w:rPr>
                <w:rFonts w:ascii="Times New Roman" w:hAnsi="Times New Roman" w:cs="Times New Roman"/>
                <w:sz w:val="18"/>
                <w:szCs w:val="18"/>
              </w:rPr>
              <w:t xml:space="preserve">obsługą cmentarza i chowaniem zmarłych, takich jak: zakłady i domy pogrzebowe zajmujące się organizacją uroczystości pogrzebowych i ostatniego pożegnania, sprzedaż i ekspozycja wyrobów kamieniarskich, trumien i urn, odzieży żałobnej, wieńców, kwiatów, zniczy oraz towarów i usług do nich podobnych, </w:t>
            </w:r>
          </w:p>
          <w:p w14:paraId="6689F280" w14:textId="65633F4B" w:rsidR="00EE7C17" w:rsidRPr="00D3454E" w:rsidRDefault="00EE7C17" w:rsidP="00D3454E">
            <w:pPr>
              <w:pStyle w:val="NoSpacing"/>
              <w:numPr>
                <w:ilvl w:val="0"/>
                <w:numId w:val="37"/>
              </w:numPr>
              <w:rPr>
                <w:rFonts w:ascii="Times New Roman" w:hAnsi="Times New Roman" w:cs="Times New Roman"/>
                <w:sz w:val="18"/>
                <w:szCs w:val="18"/>
              </w:rPr>
            </w:pPr>
            <w:r w:rsidRPr="00D3454E">
              <w:rPr>
                <w:rFonts w:ascii="Times New Roman" w:hAnsi="Times New Roman" w:cs="Times New Roman"/>
                <w:sz w:val="18"/>
                <w:szCs w:val="18"/>
              </w:rPr>
              <w:t>sprzedażą artykułów pierwszej potrzeby, takich jak: prasa i media, kosmetyki, środki czystości oraz artykułów do nich podobnych,</w:t>
            </w:r>
          </w:p>
          <w:p w14:paraId="5CCAA7E0" w14:textId="7275D0BE" w:rsidR="00B83FFC" w:rsidRDefault="00D3454E" w:rsidP="00A47CEB">
            <w:pPr>
              <w:pStyle w:val="NoSpacing"/>
              <w:ind w:left="284"/>
              <w:rPr>
                <w:rFonts w:ascii="Times New Roman" w:hAnsi="Times New Roman" w:cs="Times New Roman"/>
                <w:sz w:val="18"/>
                <w:szCs w:val="18"/>
              </w:rPr>
            </w:pPr>
            <w:r>
              <w:rPr>
                <w:rFonts w:ascii="Times New Roman" w:hAnsi="Times New Roman" w:cs="Times New Roman"/>
                <w:b/>
                <w:bCs/>
                <w:sz w:val="18"/>
                <w:szCs w:val="18"/>
              </w:rPr>
              <w:t xml:space="preserve">          </w:t>
            </w:r>
            <w:r w:rsidR="00B83FFC" w:rsidRPr="00066FD6">
              <w:rPr>
                <w:rFonts w:ascii="Times New Roman" w:hAnsi="Times New Roman" w:cs="Times New Roman"/>
                <w:b/>
                <w:bCs/>
                <w:sz w:val="18"/>
                <w:szCs w:val="18"/>
              </w:rPr>
              <w:t>G-U/KS1</w:t>
            </w:r>
            <w:r w:rsidR="00B83FFC">
              <w:rPr>
                <w:rFonts w:ascii="Times New Roman" w:hAnsi="Times New Roman" w:cs="Times New Roman"/>
                <w:b/>
                <w:bCs/>
                <w:sz w:val="18"/>
                <w:szCs w:val="18"/>
              </w:rPr>
              <w:t xml:space="preserve"> i G-U/KS2</w:t>
            </w:r>
          </w:p>
          <w:p w14:paraId="77E8ECDD" w14:textId="314DEDCB" w:rsidR="00A47CEB" w:rsidRDefault="00B83FFC" w:rsidP="00B83FFC">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teren cmentarza</w:t>
            </w:r>
            <w:r w:rsidR="00A47CEB">
              <w:rPr>
                <w:rFonts w:ascii="Times New Roman" w:hAnsi="Times New Roman" w:cs="Times New Roman"/>
                <w:sz w:val="18"/>
                <w:szCs w:val="18"/>
              </w:rPr>
              <w:t xml:space="preserve"> </w:t>
            </w:r>
            <w:r>
              <w:rPr>
                <w:rFonts w:ascii="Times New Roman" w:hAnsi="Times New Roman" w:cs="Times New Roman"/>
                <w:sz w:val="18"/>
                <w:szCs w:val="18"/>
              </w:rPr>
              <w:t>(</w:t>
            </w:r>
            <w:r w:rsidR="00A47CEB" w:rsidRPr="00A47CEB">
              <w:rPr>
                <w:rFonts w:ascii="Times New Roman" w:hAnsi="Times New Roman" w:cs="Times New Roman"/>
                <w:b/>
                <w:bCs/>
                <w:sz w:val="18"/>
                <w:szCs w:val="18"/>
              </w:rPr>
              <w:t>G-Z</w:t>
            </w:r>
            <w:r w:rsidR="00A47CEB">
              <w:rPr>
                <w:rFonts w:ascii="Times New Roman" w:hAnsi="Times New Roman" w:cs="Times New Roman"/>
                <w:b/>
                <w:bCs/>
                <w:sz w:val="18"/>
                <w:szCs w:val="18"/>
              </w:rPr>
              <w:t>C1</w:t>
            </w:r>
            <w:r>
              <w:rPr>
                <w:rFonts w:ascii="Times New Roman" w:hAnsi="Times New Roman" w:cs="Times New Roman"/>
                <w:b/>
                <w:bCs/>
                <w:sz w:val="18"/>
                <w:szCs w:val="18"/>
              </w:rPr>
              <w:t xml:space="preserve">); </w:t>
            </w:r>
            <w:r w:rsidR="00A47CEB" w:rsidRPr="00A47CEB">
              <w:rPr>
                <w:rFonts w:ascii="Times New Roman" w:hAnsi="Times New Roman" w:cs="Times New Roman"/>
                <w:sz w:val="18"/>
                <w:szCs w:val="18"/>
              </w:rPr>
              <w:t>przeznaczenie uzupełniające – usługi nieuciążliwe związane z przeznaczeniem podstawowym terenu, lokalizowane w strefie wejściowej cmentarza, stanowiące nie więcej niż 5% powierzchni terenu</w:t>
            </w:r>
          </w:p>
          <w:p w14:paraId="13692CDD" w14:textId="0297E7A9" w:rsidR="00DF6AAF" w:rsidRDefault="00B83FFC" w:rsidP="00B83FFC">
            <w:pPr>
              <w:pStyle w:val="NoSpacing"/>
              <w:numPr>
                <w:ilvl w:val="0"/>
                <w:numId w:val="36"/>
              </w:numPr>
              <w:rPr>
                <w:rFonts w:ascii="Times New Roman" w:hAnsi="Times New Roman" w:cs="Times New Roman"/>
                <w:sz w:val="18"/>
                <w:szCs w:val="18"/>
              </w:rPr>
            </w:pPr>
            <w:r w:rsidRPr="00B83FFC">
              <w:rPr>
                <w:rFonts w:ascii="Times New Roman" w:hAnsi="Times New Roman" w:cs="Times New Roman"/>
                <w:sz w:val="18"/>
                <w:szCs w:val="18"/>
              </w:rPr>
              <w:t>tereny obiektów produkcyjnych, składów i magazynów oraz zabudowy usługowe</w:t>
            </w:r>
            <w:r>
              <w:rPr>
                <w:rFonts w:ascii="Times New Roman" w:hAnsi="Times New Roman" w:cs="Times New Roman"/>
                <w:sz w:val="18"/>
                <w:szCs w:val="18"/>
              </w:rPr>
              <w:t xml:space="preserve"> (</w:t>
            </w:r>
            <w:r w:rsidRPr="00A47CEB">
              <w:rPr>
                <w:rFonts w:ascii="Times New Roman" w:hAnsi="Times New Roman" w:cs="Times New Roman"/>
                <w:b/>
                <w:bCs/>
                <w:sz w:val="18"/>
                <w:szCs w:val="18"/>
              </w:rPr>
              <w:t>P</w:t>
            </w:r>
            <w:r>
              <w:rPr>
                <w:rFonts w:ascii="Times New Roman" w:hAnsi="Times New Roman" w:cs="Times New Roman"/>
                <w:b/>
                <w:bCs/>
                <w:sz w:val="18"/>
                <w:szCs w:val="18"/>
              </w:rPr>
              <w:t>/U</w:t>
            </w:r>
            <w:r>
              <w:rPr>
                <w:rFonts w:ascii="Times New Roman" w:hAnsi="Times New Roman" w:cs="Times New Roman"/>
                <w:sz w:val="18"/>
                <w:szCs w:val="18"/>
              </w:rPr>
              <w:t>)</w:t>
            </w:r>
            <w:r w:rsidR="00D3454E">
              <w:rPr>
                <w:rFonts w:ascii="Times New Roman" w:hAnsi="Times New Roman" w:cs="Times New Roman"/>
                <w:sz w:val="18"/>
                <w:szCs w:val="18"/>
              </w:rPr>
              <w:t xml:space="preserve">; </w:t>
            </w:r>
            <w:r w:rsidR="00714329" w:rsidRPr="00D3454E">
              <w:rPr>
                <w:rFonts w:ascii="Times New Roman" w:hAnsi="Times New Roman" w:cs="Times New Roman"/>
                <w:sz w:val="18"/>
                <w:szCs w:val="18"/>
              </w:rPr>
              <w:t>przeznaczenie uzupełniające: urządzenia i obiekty towarzyszące, zieleń);</w:t>
            </w:r>
          </w:p>
          <w:p w14:paraId="2D7A0557" w14:textId="72A370E5" w:rsidR="00A71A18" w:rsidRDefault="00A71A18" w:rsidP="00B83FFC">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tereny usług sportu i rekreacji (</w:t>
            </w:r>
            <w:r w:rsidRPr="00A71A18">
              <w:rPr>
                <w:rFonts w:ascii="Times New Roman" w:hAnsi="Times New Roman" w:cs="Times New Roman"/>
                <w:b/>
                <w:bCs/>
                <w:sz w:val="18"/>
                <w:szCs w:val="18"/>
              </w:rPr>
              <w:t>US</w:t>
            </w:r>
            <w:r>
              <w:rPr>
                <w:rFonts w:ascii="Times New Roman" w:hAnsi="Times New Roman" w:cs="Times New Roman"/>
                <w:sz w:val="18"/>
                <w:szCs w:val="18"/>
              </w:rPr>
              <w:t>);</w:t>
            </w:r>
          </w:p>
          <w:p w14:paraId="3C3E7E0F" w14:textId="346ACE7A" w:rsidR="00A71A18" w:rsidRDefault="00C32909" w:rsidP="00B83FFC">
            <w:pPr>
              <w:pStyle w:val="NoSpacing"/>
              <w:numPr>
                <w:ilvl w:val="0"/>
                <w:numId w:val="36"/>
              </w:numPr>
              <w:rPr>
                <w:rFonts w:ascii="Times New Roman" w:hAnsi="Times New Roman" w:cs="Times New Roman"/>
                <w:sz w:val="18"/>
                <w:szCs w:val="18"/>
              </w:rPr>
            </w:pPr>
            <w:r w:rsidRPr="00C32909">
              <w:rPr>
                <w:rFonts w:ascii="Times New Roman" w:hAnsi="Times New Roman" w:cs="Times New Roman"/>
                <w:sz w:val="18"/>
                <w:szCs w:val="18"/>
              </w:rPr>
              <w:lastRenderedPageBreak/>
              <w:t>teren rozmieszczenia obiektów handlowych o powierzchni sprzedaży powyżej 2000 m²</w:t>
            </w:r>
            <w:r>
              <w:rPr>
                <w:rFonts w:ascii="Times New Roman" w:hAnsi="Times New Roman" w:cs="Times New Roman"/>
                <w:sz w:val="18"/>
                <w:szCs w:val="18"/>
              </w:rPr>
              <w:t xml:space="preserve"> (</w:t>
            </w:r>
            <w:r w:rsidRPr="00C32909">
              <w:rPr>
                <w:rFonts w:ascii="Times New Roman" w:hAnsi="Times New Roman" w:cs="Times New Roman"/>
                <w:b/>
                <w:bCs/>
                <w:sz w:val="18"/>
                <w:szCs w:val="18"/>
              </w:rPr>
              <w:t>UC</w:t>
            </w:r>
            <w:r>
              <w:rPr>
                <w:rFonts w:ascii="Times New Roman" w:hAnsi="Times New Roman" w:cs="Times New Roman"/>
                <w:sz w:val="18"/>
                <w:szCs w:val="18"/>
              </w:rPr>
              <w:t>);</w:t>
            </w:r>
          </w:p>
          <w:p w14:paraId="4BE4BAFD" w14:textId="38FD52A3" w:rsidR="00C32909" w:rsidRDefault="00C32909" w:rsidP="00B83FFC">
            <w:pPr>
              <w:pStyle w:val="NoSpacing"/>
              <w:numPr>
                <w:ilvl w:val="0"/>
                <w:numId w:val="36"/>
              </w:numPr>
              <w:rPr>
                <w:rFonts w:ascii="Times New Roman" w:hAnsi="Times New Roman" w:cs="Times New Roman"/>
                <w:sz w:val="18"/>
                <w:szCs w:val="18"/>
              </w:rPr>
            </w:pPr>
            <w:r w:rsidRPr="00C32909">
              <w:rPr>
                <w:rFonts w:ascii="Times New Roman" w:hAnsi="Times New Roman" w:cs="Times New Roman"/>
                <w:sz w:val="18"/>
                <w:szCs w:val="18"/>
              </w:rPr>
              <w:t>wspólnoty wyznaniowe</w:t>
            </w:r>
            <w:r w:rsidR="00E32494">
              <w:rPr>
                <w:rFonts w:ascii="Times New Roman" w:hAnsi="Times New Roman" w:cs="Times New Roman"/>
                <w:sz w:val="18"/>
                <w:szCs w:val="18"/>
              </w:rPr>
              <w:t>/usługi kultu religijnego</w:t>
            </w:r>
            <w:r>
              <w:rPr>
                <w:rFonts w:ascii="Times New Roman" w:hAnsi="Times New Roman" w:cs="Times New Roman"/>
                <w:sz w:val="18"/>
                <w:szCs w:val="18"/>
              </w:rPr>
              <w:t xml:space="preserve"> (</w:t>
            </w:r>
            <w:r w:rsidRPr="00DC5D99">
              <w:rPr>
                <w:rFonts w:ascii="Times New Roman" w:hAnsi="Times New Roman" w:cs="Times New Roman"/>
                <w:b/>
                <w:bCs/>
                <w:sz w:val="18"/>
                <w:szCs w:val="18"/>
              </w:rPr>
              <w:t>UK</w:t>
            </w:r>
            <w:r>
              <w:rPr>
                <w:rFonts w:ascii="Times New Roman" w:hAnsi="Times New Roman" w:cs="Times New Roman"/>
                <w:sz w:val="18"/>
                <w:szCs w:val="18"/>
              </w:rPr>
              <w:t>);</w:t>
            </w:r>
          </w:p>
          <w:p w14:paraId="59D5DE8F" w14:textId="0012CE07" w:rsidR="00C32909" w:rsidRDefault="00DC5D99" w:rsidP="00B83FFC">
            <w:pPr>
              <w:pStyle w:val="NoSpacing"/>
              <w:numPr>
                <w:ilvl w:val="0"/>
                <w:numId w:val="36"/>
              </w:numPr>
              <w:rPr>
                <w:rFonts w:ascii="Times New Roman" w:hAnsi="Times New Roman" w:cs="Times New Roman"/>
                <w:sz w:val="18"/>
                <w:szCs w:val="18"/>
              </w:rPr>
            </w:pPr>
            <w:r w:rsidRPr="00DC5D99">
              <w:rPr>
                <w:rFonts w:ascii="Times New Roman" w:hAnsi="Times New Roman" w:cs="Times New Roman"/>
                <w:sz w:val="18"/>
                <w:szCs w:val="18"/>
              </w:rPr>
              <w:t>urządzenia elektroenergetyczne</w:t>
            </w:r>
            <w:r>
              <w:rPr>
                <w:rFonts w:ascii="Times New Roman" w:hAnsi="Times New Roman" w:cs="Times New Roman"/>
                <w:sz w:val="18"/>
                <w:szCs w:val="18"/>
              </w:rPr>
              <w:t xml:space="preserve"> (</w:t>
            </w:r>
            <w:r w:rsidRPr="00DC5D99">
              <w:rPr>
                <w:rFonts w:ascii="Times New Roman" w:hAnsi="Times New Roman" w:cs="Times New Roman"/>
                <w:b/>
                <w:bCs/>
                <w:sz w:val="18"/>
                <w:szCs w:val="18"/>
              </w:rPr>
              <w:t>E</w:t>
            </w:r>
            <w:r>
              <w:rPr>
                <w:rFonts w:ascii="Times New Roman" w:hAnsi="Times New Roman" w:cs="Times New Roman"/>
                <w:sz w:val="18"/>
                <w:szCs w:val="18"/>
              </w:rPr>
              <w:t>)</w:t>
            </w:r>
            <w:r w:rsidR="00E32494">
              <w:rPr>
                <w:rFonts w:ascii="Times New Roman" w:hAnsi="Times New Roman" w:cs="Times New Roman"/>
                <w:sz w:val="18"/>
                <w:szCs w:val="18"/>
              </w:rPr>
              <w:t>;</w:t>
            </w:r>
          </w:p>
          <w:p w14:paraId="1EAD953D" w14:textId="5640BFE5" w:rsidR="00E32494" w:rsidRDefault="00E32494" w:rsidP="00B83FFC">
            <w:pPr>
              <w:pStyle w:val="NoSpacing"/>
              <w:numPr>
                <w:ilvl w:val="0"/>
                <w:numId w:val="36"/>
              </w:numPr>
              <w:rPr>
                <w:rFonts w:ascii="Times New Roman" w:hAnsi="Times New Roman" w:cs="Times New Roman"/>
                <w:sz w:val="18"/>
                <w:szCs w:val="18"/>
              </w:rPr>
            </w:pPr>
            <w:r w:rsidRPr="00E32494">
              <w:rPr>
                <w:rFonts w:ascii="Times New Roman" w:hAnsi="Times New Roman" w:cs="Times New Roman"/>
                <w:sz w:val="18"/>
                <w:szCs w:val="18"/>
              </w:rPr>
              <w:t>usługi oświaty rozumiane jako obiekty i urządzenia związane z opieką, wychowaniem i edukacją</w:t>
            </w:r>
            <w:r>
              <w:rPr>
                <w:rFonts w:ascii="Times New Roman" w:hAnsi="Times New Roman" w:cs="Times New Roman"/>
                <w:sz w:val="18"/>
                <w:szCs w:val="18"/>
              </w:rPr>
              <w:t xml:space="preserve"> (</w:t>
            </w:r>
            <w:r w:rsidRPr="00E32494">
              <w:rPr>
                <w:rFonts w:ascii="Times New Roman" w:hAnsi="Times New Roman" w:cs="Times New Roman"/>
                <w:b/>
                <w:bCs/>
                <w:sz w:val="18"/>
                <w:szCs w:val="18"/>
              </w:rPr>
              <w:t>UO</w:t>
            </w:r>
            <w:r>
              <w:rPr>
                <w:rFonts w:ascii="Times New Roman" w:hAnsi="Times New Roman" w:cs="Times New Roman"/>
                <w:sz w:val="18"/>
                <w:szCs w:val="18"/>
              </w:rPr>
              <w:t>);</w:t>
            </w:r>
          </w:p>
          <w:p w14:paraId="0229948F" w14:textId="2452FB93" w:rsidR="00E32494" w:rsidRDefault="00F40B26" w:rsidP="00B83FFC">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łąki (</w:t>
            </w:r>
            <w:r w:rsidRPr="00F40B26">
              <w:rPr>
                <w:rFonts w:ascii="Times New Roman" w:hAnsi="Times New Roman" w:cs="Times New Roman"/>
                <w:b/>
                <w:bCs/>
                <w:sz w:val="18"/>
                <w:szCs w:val="18"/>
              </w:rPr>
              <w:t>RZ</w:t>
            </w:r>
            <w:r>
              <w:rPr>
                <w:rFonts w:ascii="Times New Roman" w:hAnsi="Times New Roman" w:cs="Times New Roman"/>
                <w:sz w:val="18"/>
                <w:szCs w:val="18"/>
              </w:rPr>
              <w:t>);</w:t>
            </w:r>
          </w:p>
          <w:p w14:paraId="2F1CE909" w14:textId="369C10E0" w:rsidR="00F40B26" w:rsidRDefault="00650F6D" w:rsidP="00B83FFC">
            <w:pPr>
              <w:pStyle w:val="NoSpacing"/>
              <w:numPr>
                <w:ilvl w:val="0"/>
                <w:numId w:val="36"/>
              </w:numPr>
              <w:rPr>
                <w:rFonts w:ascii="Times New Roman" w:hAnsi="Times New Roman" w:cs="Times New Roman"/>
                <w:sz w:val="18"/>
                <w:szCs w:val="18"/>
              </w:rPr>
            </w:pPr>
            <w:r w:rsidRPr="00650F6D">
              <w:rPr>
                <w:rFonts w:ascii="Times New Roman" w:hAnsi="Times New Roman" w:cs="Times New Roman"/>
                <w:sz w:val="18"/>
                <w:szCs w:val="18"/>
              </w:rPr>
              <w:t>infrastruktura techniczna – wodociągi, urządzeń zaopatrzenia wodę</w:t>
            </w:r>
            <w:r>
              <w:rPr>
                <w:rFonts w:ascii="Times New Roman" w:hAnsi="Times New Roman" w:cs="Times New Roman"/>
                <w:sz w:val="18"/>
                <w:szCs w:val="18"/>
              </w:rPr>
              <w:t xml:space="preserve"> (</w:t>
            </w:r>
            <w:r w:rsidRPr="00650F6D">
              <w:rPr>
                <w:rFonts w:ascii="Times New Roman" w:hAnsi="Times New Roman" w:cs="Times New Roman"/>
                <w:b/>
                <w:bCs/>
                <w:sz w:val="18"/>
                <w:szCs w:val="18"/>
              </w:rPr>
              <w:t>B-W1</w:t>
            </w:r>
            <w:r>
              <w:rPr>
                <w:rFonts w:ascii="Times New Roman" w:hAnsi="Times New Roman" w:cs="Times New Roman"/>
                <w:sz w:val="18"/>
                <w:szCs w:val="18"/>
              </w:rPr>
              <w:t>);</w:t>
            </w:r>
          </w:p>
          <w:p w14:paraId="6418E216" w14:textId="18F6B591" w:rsidR="00650F6D" w:rsidRDefault="00791363" w:rsidP="00B83FFC">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obsługa produkcji rolnej i leśnej (</w:t>
            </w:r>
            <w:r w:rsidRPr="00791363">
              <w:rPr>
                <w:rFonts w:ascii="Times New Roman" w:hAnsi="Times New Roman" w:cs="Times New Roman"/>
                <w:b/>
                <w:bCs/>
                <w:sz w:val="18"/>
                <w:szCs w:val="18"/>
              </w:rPr>
              <w:t>RU</w:t>
            </w:r>
            <w:r>
              <w:rPr>
                <w:rFonts w:ascii="Times New Roman" w:hAnsi="Times New Roman" w:cs="Times New Roman"/>
                <w:sz w:val="18"/>
                <w:szCs w:val="18"/>
              </w:rPr>
              <w:t>)</w:t>
            </w:r>
            <w:r w:rsidR="00F53248">
              <w:rPr>
                <w:rFonts w:ascii="Times New Roman" w:hAnsi="Times New Roman" w:cs="Times New Roman"/>
                <w:sz w:val="18"/>
                <w:szCs w:val="18"/>
              </w:rPr>
              <w:t>; grunty rolne (</w:t>
            </w:r>
            <w:r w:rsidR="00F53248" w:rsidRPr="00F53248">
              <w:rPr>
                <w:rFonts w:ascii="Times New Roman" w:hAnsi="Times New Roman" w:cs="Times New Roman"/>
                <w:b/>
                <w:bCs/>
                <w:sz w:val="18"/>
                <w:szCs w:val="18"/>
              </w:rPr>
              <w:t>R</w:t>
            </w:r>
            <w:r w:rsidR="00F53248">
              <w:rPr>
                <w:rFonts w:ascii="Times New Roman" w:hAnsi="Times New Roman" w:cs="Times New Roman"/>
                <w:sz w:val="18"/>
                <w:szCs w:val="18"/>
              </w:rPr>
              <w:t>);</w:t>
            </w:r>
          </w:p>
          <w:p w14:paraId="119E9736" w14:textId="4BA04A0D" w:rsidR="00F53248" w:rsidRDefault="00F53248" w:rsidP="00B83FFC">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ogrody działkowe (</w:t>
            </w:r>
            <w:r w:rsidRPr="00F53248">
              <w:rPr>
                <w:rFonts w:ascii="Times New Roman" w:hAnsi="Times New Roman" w:cs="Times New Roman"/>
                <w:b/>
                <w:bCs/>
                <w:sz w:val="18"/>
                <w:szCs w:val="18"/>
              </w:rPr>
              <w:t>ZD</w:t>
            </w:r>
            <w:r>
              <w:rPr>
                <w:rFonts w:ascii="Times New Roman" w:hAnsi="Times New Roman" w:cs="Times New Roman"/>
                <w:sz w:val="18"/>
                <w:szCs w:val="18"/>
              </w:rPr>
              <w:t>);</w:t>
            </w:r>
          </w:p>
          <w:p w14:paraId="41BFD1CC" w14:textId="19B4026E" w:rsidR="001C707A" w:rsidRPr="006A6765" w:rsidRDefault="0023121C" w:rsidP="00D3454E">
            <w:pPr>
              <w:pStyle w:val="NoSpacing"/>
              <w:numPr>
                <w:ilvl w:val="0"/>
                <w:numId w:val="36"/>
              </w:numPr>
              <w:rPr>
                <w:rFonts w:ascii="Times New Roman" w:hAnsi="Times New Roman" w:cs="Times New Roman"/>
                <w:sz w:val="18"/>
                <w:szCs w:val="18"/>
              </w:rPr>
            </w:pPr>
            <w:r>
              <w:rPr>
                <w:rFonts w:ascii="Times New Roman" w:hAnsi="Times New Roman" w:cs="Times New Roman"/>
                <w:sz w:val="18"/>
                <w:szCs w:val="18"/>
              </w:rPr>
              <w:t>drogi różnych kategorii;</w:t>
            </w:r>
          </w:p>
        </w:tc>
      </w:tr>
      <w:bookmarkEnd w:id="1"/>
      <w:tr w:rsidR="005D5AF8" w14:paraId="0BB27E29" w14:textId="77777777" w:rsidTr="00AB2AC4">
        <w:tc>
          <w:tcPr>
            <w:tcW w:w="1888" w:type="dxa"/>
            <w:vMerge/>
            <w:shd w:val="clear" w:color="auto" w:fill="465839"/>
          </w:tcPr>
          <w:p w14:paraId="17EBBF81" w14:textId="77777777" w:rsidR="005D5AF8" w:rsidRPr="008A4676" w:rsidRDefault="005D5AF8" w:rsidP="005D5AF8">
            <w:pPr>
              <w:rPr>
                <w:color w:val="FFFFFF" w:themeColor="background1"/>
              </w:rPr>
            </w:pPr>
          </w:p>
        </w:tc>
        <w:tc>
          <w:tcPr>
            <w:tcW w:w="2671" w:type="dxa"/>
            <w:gridSpan w:val="2"/>
          </w:tcPr>
          <w:p w14:paraId="0B7B47DB" w14:textId="7CD86CD7" w:rsidR="005D5AF8" w:rsidRPr="00A516CC" w:rsidRDefault="00371406" w:rsidP="005D5AF8">
            <w:pPr>
              <w:rPr>
                <w:rFonts w:ascii="Times New Roman" w:hAnsi="Times New Roman" w:cs="Times New Roman"/>
                <w:b/>
                <w:bCs/>
                <w:sz w:val="18"/>
                <w:szCs w:val="18"/>
              </w:rPr>
            </w:pPr>
            <w:r w:rsidRPr="00A516CC">
              <w:rPr>
                <w:rFonts w:ascii="Times New Roman" w:hAnsi="Times New Roman" w:cs="Times New Roman"/>
                <w:b/>
                <w:bCs/>
                <w:sz w:val="18"/>
                <w:szCs w:val="18"/>
              </w:rPr>
              <w:t>Decyzjach o warunkach zabudowy i zagospodarowania terenu</w:t>
            </w:r>
          </w:p>
        </w:tc>
        <w:tc>
          <w:tcPr>
            <w:tcW w:w="4503" w:type="dxa"/>
          </w:tcPr>
          <w:p w14:paraId="4A1E6917" w14:textId="452B6502" w:rsidR="005D5AF8" w:rsidRPr="00A516CC" w:rsidRDefault="00A507E2" w:rsidP="005D5AF8">
            <w:pPr>
              <w:pStyle w:val="NormalWeb"/>
              <w:rPr>
                <w:sz w:val="18"/>
                <w:szCs w:val="18"/>
                <w:highlight w:val="yellow"/>
              </w:rPr>
            </w:pPr>
            <w:r w:rsidRPr="001B728F">
              <w:rPr>
                <w:color w:val="000000"/>
                <w:sz w:val="18"/>
                <w:szCs w:val="18"/>
              </w:rPr>
              <w:t>NIE DOTYCZY</w:t>
            </w:r>
          </w:p>
        </w:tc>
      </w:tr>
      <w:tr w:rsidR="005D5AF8" w14:paraId="57E0B4A7" w14:textId="77777777" w:rsidTr="00AB2AC4">
        <w:tc>
          <w:tcPr>
            <w:tcW w:w="1888" w:type="dxa"/>
            <w:vMerge/>
            <w:shd w:val="clear" w:color="auto" w:fill="465839"/>
          </w:tcPr>
          <w:p w14:paraId="599EA676" w14:textId="77777777" w:rsidR="005D5AF8" w:rsidRPr="008A4676" w:rsidRDefault="005D5AF8" w:rsidP="005D5AF8">
            <w:pPr>
              <w:rPr>
                <w:color w:val="FFFFFF" w:themeColor="background1"/>
              </w:rPr>
            </w:pPr>
          </w:p>
        </w:tc>
        <w:tc>
          <w:tcPr>
            <w:tcW w:w="2671" w:type="dxa"/>
            <w:gridSpan w:val="2"/>
          </w:tcPr>
          <w:p w14:paraId="23E605C2" w14:textId="2B630B77" w:rsidR="005D5AF8" w:rsidRPr="00A516CC" w:rsidRDefault="00371406" w:rsidP="005D5AF8">
            <w:pPr>
              <w:rPr>
                <w:rFonts w:ascii="Times New Roman" w:hAnsi="Times New Roman" w:cs="Times New Roman"/>
                <w:b/>
                <w:bCs/>
                <w:sz w:val="18"/>
                <w:szCs w:val="18"/>
              </w:rPr>
            </w:pPr>
            <w:r w:rsidRPr="00A516CC">
              <w:rPr>
                <w:rFonts w:ascii="Times New Roman" w:hAnsi="Times New Roman" w:cs="Times New Roman"/>
                <w:b/>
                <w:bCs/>
                <w:sz w:val="18"/>
                <w:szCs w:val="18"/>
              </w:rPr>
              <w:t>Decyzjach o środowiskowych uwarunkowaniach</w:t>
            </w:r>
          </w:p>
        </w:tc>
        <w:tc>
          <w:tcPr>
            <w:tcW w:w="4503" w:type="dxa"/>
          </w:tcPr>
          <w:p w14:paraId="3664E638" w14:textId="2CCEDC10" w:rsidR="005D5AF8" w:rsidRPr="00A516CC" w:rsidRDefault="00A507E2" w:rsidP="005D5AF8">
            <w:pPr>
              <w:pStyle w:val="NormalWeb"/>
              <w:rPr>
                <w:sz w:val="18"/>
                <w:szCs w:val="18"/>
                <w:highlight w:val="yellow"/>
              </w:rPr>
            </w:pPr>
            <w:r w:rsidRPr="000B13B5">
              <w:rPr>
                <w:color w:val="000000"/>
                <w:sz w:val="18"/>
                <w:szCs w:val="18"/>
              </w:rPr>
              <w:t>NIE DOTYCZY</w:t>
            </w:r>
          </w:p>
        </w:tc>
      </w:tr>
      <w:tr w:rsidR="005D5AF8" w14:paraId="37EF6FE5" w14:textId="77777777" w:rsidTr="00AB2AC4">
        <w:tc>
          <w:tcPr>
            <w:tcW w:w="1888" w:type="dxa"/>
            <w:vMerge/>
            <w:shd w:val="clear" w:color="auto" w:fill="465839"/>
          </w:tcPr>
          <w:p w14:paraId="203890DA" w14:textId="77777777" w:rsidR="005D5AF8" w:rsidRPr="008A4676" w:rsidRDefault="005D5AF8" w:rsidP="005D5AF8">
            <w:pPr>
              <w:rPr>
                <w:color w:val="FFFFFF" w:themeColor="background1"/>
              </w:rPr>
            </w:pPr>
          </w:p>
        </w:tc>
        <w:tc>
          <w:tcPr>
            <w:tcW w:w="2671" w:type="dxa"/>
            <w:gridSpan w:val="2"/>
          </w:tcPr>
          <w:p w14:paraId="0A7C5CE1" w14:textId="66A1CAC3" w:rsidR="005D5AF8" w:rsidRPr="00A516CC" w:rsidRDefault="00371406" w:rsidP="005D5AF8">
            <w:pPr>
              <w:pStyle w:val="NormalWeb"/>
              <w:rPr>
                <w:sz w:val="18"/>
                <w:szCs w:val="18"/>
              </w:rPr>
            </w:pPr>
            <w:r w:rsidRPr="00A516CC">
              <w:rPr>
                <w:b/>
                <w:bCs/>
                <w:color w:val="000000"/>
                <w:sz w:val="18"/>
                <w:szCs w:val="18"/>
              </w:rPr>
              <w:t>Uchwałach o obszarach ograniczonego użytkowania</w:t>
            </w:r>
          </w:p>
        </w:tc>
        <w:tc>
          <w:tcPr>
            <w:tcW w:w="4503" w:type="dxa"/>
          </w:tcPr>
          <w:p w14:paraId="3519C035" w14:textId="05138262" w:rsidR="005D5AF8" w:rsidRPr="00A516CC" w:rsidRDefault="005D5AF8" w:rsidP="005D5AF8">
            <w:pPr>
              <w:pStyle w:val="NormalWeb"/>
              <w:rPr>
                <w:sz w:val="18"/>
                <w:szCs w:val="18"/>
              </w:rPr>
            </w:pPr>
            <w:r w:rsidRPr="00A516CC">
              <w:rPr>
                <w:color w:val="000000"/>
                <w:sz w:val="18"/>
                <w:szCs w:val="18"/>
              </w:rPr>
              <w:t>NIE DOTYCZY</w:t>
            </w:r>
          </w:p>
        </w:tc>
      </w:tr>
      <w:tr w:rsidR="005D5AF8" w14:paraId="2A17F977" w14:textId="77777777" w:rsidTr="00AB2AC4">
        <w:tc>
          <w:tcPr>
            <w:tcW w:w="1888" w:type="dxa"/>
            <w:vMerge/>
            <w:shd w:val="clear" w:color="auto" w:fill="465839"/>
          </w:tcPr>
          <w:p w14:paraId="77A47855" w14:textId="77777777" w:rsidR="005D5AF8" w:rsidRPr="008A4676" w:rsidRDefault="005D5AF8" w:rsidP="005D5AF8">
            <w:pPr>
              <w:rPr>
                <w:color w:val="FFFFFF" w:themeColor="background1"/>
              </w:rPr>
            </w:pPr>
          </w:p>
        </w:tc>
        <w:tc>
          <w:tcPr>
            <w:tcW w:w="2671" w:type="dxa"/>
            <w:gridSpan w:val="2"/>
          </w:tcPr>
          <w:p w14:paraId="180F1ECF" w14:textId="798397FF" w:rsidR="005D5AF8" w:rsidRPr="00A516CC" w:rsidRDefault="00371406" w:rsidP="005D5AF8">
            <w:pPr>
              <w:pStyle w:val="NormalWeb"/>
              <w:rPr>
                <w:sz w:val="18"/>
                <w:szCs w:val="18"/>
              </w:rPr>
            </w:pPr>
            <w:r w:rsidRPr="00A516CC">
              <w:rPr>
                <w:b/>
                <w:bCs/>
                <w:color w:val="000000"/>
                <w:sz w:val="18"/>
                <w:szCs w:val="18"/>
              </w:rPr>
              <w:t>Miejscowych planach odbudowy</w:t>
            </w:r>
          </w:p>
        </w:tc>
        <w:tc>
          <w:tcPr>
            <w:tcW w:w="4503" w:type="dxa"/>
          </w:tcPr>
          <w:p w14:paraId="7BA95467" w14:textId="75D2069F" w:rsidR="005D5AF8" w:rsidRPr="00A516CC" w:rsidRDefault="005D5AF8" w:rsidP="005D5AF8">
            <w:pPr>
              <w:pStyle w:val="NormalWeb"/>
              <w:rPr>
                <w:sz w:val="18"/>
                <w:szCs w:val="18"/>
              </w:rPr>
            </w:pPr>
            <w:r w:rsidRPr="00A516CC">
              <w:rPr>
                <w:color w:val="000000"/>
                <w:sz w:val="18"/>
                <w:szCs w:val="18"/>
              </w:rPr>
              <w:t>NIE DOTYCZY</w:t>
            </w:r>
          </w:p>
        </w:tc>
      </w:tr>
      <w:tr w:rsidR="005D5AF8" w14:paraId="0E8D0F6A" w14:textId="77777777" w:rsidTr="00AB2AC4">
        <w:tc>
          <w:tcPr>
            <w:tcW w:w="1888" w:type="dxa"/>
            <w:vMerge/>
            <w:shd w:val="clear" w:color="auto" w:fill="465839"/>
          </w:tcPr>
          <w:p w14:paraId="74CA226B" w14:textId="77777777" w:rsidR="005D5AF8" w:rsidRPr="008A4676" w:rsidRDefault="005D5AF8" w:rsidP="005D5AF8">
            <w:pPr>
              <w:rPr>
                <w:color w:val="FFFFFF" w:themeColor="background1"/>
              </w:rPr>
            </w:pPr>
          </w:p>
        </w:tc>
        <w:tc>
          <w:tcPr>
            <w:tcW w:w="2671" w:type="dxa"/>
            <w:gridSpan w:val="2"/>
          </w:tcPr>
          <w:p w14:paraId="15B92E86" w14:textId="0A7CF69F" w:rsidR="005D5AF8" w:rsidRPr="00A516CC" w:rsidRDefault="00371406" w:rsidP="005D5AF8">
            <w:pPr>
              <w:pStyle w:val="NormalWeb"/>
              <w:rPr>
                <w:sz w:val="18"/>
                <w:szCs w:val="18"/>
              </w:rPr>
            </w:pPr>
            <w:r w:rsidRPr="00A516CC">
              <w:rPr>
                <w:b/>
                <w:bCs/>
                <w:color w:val="000000"/>
                <w:sz w:val="18"/>
                <w:szCs w:val="18"/>
              </w:rPr>
              <w:t>Mapach zagrożenia powodziowego i mapach ryzyka powodziowego</w:t>
            </w:r>
          </w:p>
        </w:tc>
        <w:tc>
          <w:tcPr>
            <w:tcW w:w="4503" w:type="dxa"/>
          </w:tcPr>
          <w:p w14:paraId="09975B0F" w14:textId="32C46FD1" w:rsidR="005D5AF8" w:rsidRPr="00A516CC" w:rsidRDefault="004458E3" w:rsidP="006A6765">
            <w:pPr>
              <w:pStyle w:val="NormalWeb"/>
              <w:jc w:val="both"/>
              <w:rPr>
                <w:sz w:val="18"/>
                <w:szCs w:val="18"/>
              </w:rPr>
            </w:pPr>
            <w:r>
              <w:rPr>
                <w:sz w:val="18"/>
                <w:szCs w:val="18"/>
              </w:rPr>
              <w:t>Opis o</w:t>
            </w:r>
            <w:r w:rsidR="005C4DD3">
              <w:rPr>
                <w:sz w:val="18"/>
                <w:szCs w:val="18"/>
              </w:rPr>
              <w:t>bszar</w:t>
            </w:r>
            <w:r>
              <w:rPr>
                <w:sz w:val="18"/>
                <w:szCs w:val="18"/>
              </w:rPr>
              <w:t xml:space="preserve">ów </w:t>
            </w:r>
            <w:r w:rsidR="005C4DD3">
              <w:rPr>
                <w:sz w:val="18"/>
                <w:szCs w:val="18"/>
              </w:rPr>
              <w:t>zagrożenia powodziowego i obszar</w:t>
            </w:r>
            <w:r>
              <w:rPr>
                <w:sz w:val="18"/>
                <w:szCs w:val="18"/>
              </w:rPr>
              <w:t>ów</w:t>
            </w:r>
            <w:r w:rsidR="005C4DD3">
              <w:rPr>
                <w:sz w:val="18"/>
                <w:szCs w:val="18"/>
              </w:rPr>
              <w:t xml:space="preserve"> ryzyka powodziowego </w:t>
            </w:r>
            <w:r>
              <w:rPr>
                <w:sz w:val="18"/>
                <w:szCs w:val="18"/>
              </w:rPr>
              <w:t xml:space="preserve">wraz z linkiem do poszczególnych map znajdują się w załączniku do prospektu. </w:t>
            </w:r>
          </w:p>
        </w:tc>
      </w:tr>
      <w:tr w:rsidR="005D5AF8" w14:paraId="4C6ED1BA" w14:textId="77777777" w:rsidTr="00AB2AC4">
        <w:tc>
          <w:tcPr>
            <w:tcW w:w="1888" w:type="dxa"/>
            <w:vMerge/>
            <w:shd w:val="clear" w:color="auto" w:fill="465839"/>
          </w:tcPr>
          <w:p w14:paraId="54951B7D" w14:textId="77777777" w:rsidR="005D5AF8" w:rsidRPr="008A4676" w:rsidRDefault="005D5AF8" w:rsidP="005D5AF8">
            <w:pPr>
              <w:rPr>
                <w:color w:val="FFFFFF" w:themeColor="background1"/>
              </w:rPr>
            </w:pPr>
          </w:p>
        </w:tc>
        <w:tc>
          <w:tcPr>
            <w:tcW w:w="7174" w:type="dxa"/>
            <w:gridSpan w:val="3"/>
          </w:tcPr>
          <w:p w14:paraId="774C7D46" w14:textId="439BE4DD" w:rsidR="005D5AF8" w:rsidRPr="00A516CC" w:rsidRDefault="008671B3" w:rsidP="006A6765">
            <w:pPr>
              <w:pStyle w:val="NormalWeb"/>
              <w:jc w:val="both"/>
              <w:rPr>
                <w:sz w:val="18"/>
                <w:szCs w:val="18"/>
              </w:rPr>
            </w:pPr>
            <w:r w:rsidRPr="00A516CC">
              <w:rPr>
                <w:b/>
                <w:bCs/>
                <w:color w:val="000000"/>
                <w:sz w:val="18"/>
                <w:szCs w:val="18"/>
              </w:rPr>
              <w:t>USTALENIA DECYZJI W ZAKRESIE ROZMIESZCZENIA INWESTYCJI CELU PUBLICZNEGO, MOGĄCE MIEĆ ZNACZENIE DLA TERENU OBJĘTEGO PRZEDSIĘWZIĘCIEM DEWELOPERSKIM LUB ZADANIEM INWESTYCYJNYM:</w:t>
            </w:r>
          </w:p>
        </w:tc>
      </w:tr>
      <w:tr w:rsidR="005D5AF8" w14:paraId="0E0F8616" w14:textId="77777777" w:rsidTr="00AB2AC4">
        <w:tc>
          <w:tcPr>
            <w:tcW w:w="1888" w:type="dxa"/>
            <w:vMerge/>
            <w:shd w:val="clear" w:color="auto" w:fill="465839"/>
          </w:tcPr>
          <w:p w14:paraId="0FE0E432" w14:textId="77777777" w:rsidR="005D5AF8" w:rsidRPr="008A4676" w:rsidRDefault="005D5AF8" w:rsidP="005D5AF8">
            <w:pPr>
              <w:rPr>
                <w:color w:val="FFFFFF" w:themeColor="background1"/>
              </w:rPr>
            </w:pPr>
          </w:p>
        </w:tc>
        <w:tc>
          <w:tcPr>
            <w:tcW w:w="2671" w:type="dxa"/>
            <w:gridSpan w:val="2"/>
          </w:tcPr>
          <w:p w14:paraId="0A43F9CD" w14:textId="1526A69F" w:rsidR="005D5AF8" w:rsidRPr="00A516CC" w:rsidRDefault="008671B3" w:rsidP="005D5AF8">
            <w:pPr>
              <w:pStyle w:val="NormalWeb"/>
              <w:rPr>
                <w:sz w:val="18"/>
                <w:szCs w:val="18"/>
              </w:rPr>
            </w:pPr>
            <w:r w:rsidRPr="00A516CC">
              <w:rPr>
                <w:b/>
                <w:bCs/>
                <w:color w:val="000000"/>
                <w:sz w:val="18"/>
                <w:szCs w:val="18"/>
              </w:rPr>
              <w:t>Decyzja o zezwoleniu na realizację inwestycji drogowej</w:t>
            </w:r>
          </w:p>
        </w:tc>
        <w:tc>
          <w:tcPr>
            <w:tcW w:w="4503" w:type="dxa"/>
          </w:tcPr>
          <w:p w14:paraId="4AA76E41" w14:textId="77777777" w:rsidR="00995830" w:rsidRDefault="009D4515" w:rsidP="009D4515">
            <w:pPr>
              <w:pStyle w:val="NormalWeb"/>
              <w:jc w:val="both"/>
              <w:rPr>
                <w:color w:val="000000"/>
                <w:sz w:val="18"/>
                <w:szCs w:val="18"/>
              </w:rPr>
            </w:pPr>
            <w:r>
              <w:rPr>
                <w:color w:val="000000"/>
                <w:sz w:val="18"/>
                <w:szCs w:val="18"/>
              </w:rPr>
              <w:t>D</w:t>
            </w:r>
            <w:r w:rsidRPr="009D4515">
              <w:rPr>
                <w:color w:val="000000"/>
                <w:sz w:val="18"/>
                <w:szCs w:val="18"/>
              </w:rPr>
              <w:t>ecyzja Nr 20/2022 z dnia 29 listopada 2022 r., wydana przez Wojewodę Dolnośląskiego, udzielająca zezwolenia (ZRID) na budowę mostu przez rzekę Bóbr w m. Bolesławiec, w ramach przebudowy/rozbudowy drogi krajowej nr 94</w:t>
            </w:r>
          </w:p>
          <w:p w14:paraId="419F0F02" w14:textId="56F0D708" w:rsidR="009D4515" w:rsidRPr="00A516CC" w:rsidRDefault="00601005" w:rsidP="009D4515">
            <w:pPr>
              <w:pStyle w:val="NormalWeb"/>
              <w:jc w:val="both"/>
              <w:rPr>
                <w:color w:val="000000"/>
                <w:sz w:val="18"/>
                <w:szCs w:val="18"/>
              </w:rPr>
            </w:pPr>
            <w:hyperlink r:id="rId10" w:history="1">
              <w:r w:rsidR="009D4515" w:rsidRPr="00176DBB">
                <w:rPr>
                  <w:rStyle w:val="Hyperlink"/>
                  <w:sz w:val="18"/>
                  <w:szCs w:val="18"/>
                </w:rPr>
                <w:t>https://xn--bolesawiec-e0b.pl/index.php/aktualnosci/4494-wojewoda-udzieli%C5%82-zezwolenia-zrid-na-budow%C4%99-mostu-przez-rzek%C4%99-b%C3%B3br</w:t>
              </w:r>
            </w:hyperlink>
            <w:r w:rsidR="009D4515">
              <w:rPr>
                <w:color w:val="000000"/>
                <w:sz w:val="18"/>
                <w:szCs w:val="18"/>
              </w:rPr>
              <w:t xml:space="preserve"> </w:t>
            </w:r>
          </w:p>
        </w:tc>
      </w:tr>
      <w:tr w:rsidR="005D5AF8" w14:paraId="51760EB6" w14:textId="77777777" w:rsidTr="00AB2AC4">
        <w:tc>
          <w:tcPr>
            <w:tcW w:w="1888" w:type="dxa"/>
            <w:vMerge/>
            <w:shd w:val="clear" w:color="auto" w:fill="465839"/>
          </w:tcPr>
          <w:p w14:paraId="0497C2FA" w14:textId="77777777" w:rsidR="005D5AF8" w:rsidRPr="008A4676" w:rsidRDefault="005D5AF8" w:rsidP="005D5AF8">
            <w:pPr>
              <w:rPr>
                <w:color w:val="FFFFFF" w:themeColor="background1"/>
              </w:rPr>
            </w:pPr>
          </w:p>
        </w:tc>
        <w:tc>
          <w:tcPr>
            <w:tcW w:w="2671" w:type="dxa"/>
            <w:gridSpan w:val="2"/>
          </w:tcPr>
          <w:p w14:paraId="3F92E9C6" w14:textId="6198F357" w:rsidR="005D5AF8" w:rsidRPr="00A516CC" w:rsidRDefault="008671B3" w:rsidP="005D5AF8">
            <w:pPr>
              <w:pStyle w:val="NormalWeb"/>
              <w:rPr>
                <w:sz w:val="18"/>
                <w:szCs w:val="18"/>
              </w:rPr>
            </w:pPr>
            <w:r w:rsidRPr="00A516CC">
              <w:rPr>
                <w:b/>
                <w:bCs/>
                <w:color w:val="000000"/>
                <w:sz w:val="18"/>
                <w:szCs w:val="18"/>
              </w:rPr>
              <w:t>Decyzja o ustaleniu lokalizacji linii kolejowej</w:t>
            </w:r>
          </w:p>
        </w:tc>
        <w:tc>
          <w:tcPr>
            <w:tcW w:w="4503" w:type="dxa"/>
          </w:tcPr>
          <w:p w14:paraId="4D1FA126" w14:textId="2FE7997C" w:rsidR="005D5AF8" w:rsidRPr="00A516CC" w:rsidRDefault="005D5AF8" w:rsidP="005D5AF8">
            <w:pPr>
              <w:pStyle w:val="NormalWeb"/>
              <w:jc w:val="center"/>
              <w:rPr>
                <w:sz w:val="18"/>
                <w:szCs w:val="18"/>
              </w:rPr>
            </w:pPr>
            <w:r w:rsidRPr="00A516CC">
              <w:rPr>
                <w:color w:val="000000"/>
                <w:sz w:val="18"/>
                <w:szCs w:val="18"/>
              </w:rPr>
              <w:t>NIE DOTYCZY</w:t>
            </w:r>
          </w:p>
        </w:tc>
      </w:tr>
      <w:tr w:rsidR="005D5AF8" w14:paraId="0B60AF40" w14:textId="77777777" w:rsidTr="00AB2AC4">
        <w:tc>
          <w:tcPr>
            <w:tcW w:w="1888" w:type="dxa"/>
            <w:vMerge/>
            <w:shd w:val="clear" w:color="auto" w:fill="465839"/>
          </w:tcPr>
          <w:p w14:paraId="391F4923" w14:textId="77777777" w:rsidR="005D5AF8" w:rsidRPr="008A4676" w:rsidRDefault="005D5AF8" w:rsidP="005D5AF8">
            <w:pPr>
              <w:rPr>
                <w:color w:val="FFFFFF" w:themeColor="background1"/>
              </w:rPr>
            </w:pPr>
          </w:p>
        </w:tc>
        <w:tc>
          <w:tcPr>
            <w:tcW w:w="2671" w:type="dxa"/>
            <w:gridSpan w:val="2"/>
          </w:tcPr>
          <w:p w14:paraId="37C2C5A5" w14:textId="25368345" w:rsidR="005D5AF8" w:rsidRPr="00A516CC" w:rsidRDefault="008671B3" w:rsidP="005D5AF8">
            <w:pPr>
              <w:pStyle w:val="NormalWeb"/>
              <w:rPr>
                <w:sz w:val="18"/>
                <w:szCs w:val="18"/>
              </w:rPr>
            </w:pPr>
            <w:r w:rsidRPr="00A516CC">
              <w:rPr>
                <w:b/>
                <w:bCs/>
                <w:color w:val="000000"/>
                <w:sz w:val="18"/>
                <w:szCs w:val="18"/>
              </w:rPr>
              <w:t>Decyzja o zezwoleniu na realizację inwestycji w zakresie lotniska użytku publicznego</w:t>
            </w:r>
          </w:p>
        </w:tc>
        <w:tc>
          <w:tcPr>
            <w:tcW w:w="4503" w:type="dxa"/>
          </w:tcPr>
          <w:p w14:paraId="0045A893" w14:textId="3272E4AC" w:rsidR="005D5AF8" w:rsidRPr="00A516CC" w:rsidRDefault="005D5AF8" w:rsidP="005D5AF8">
            <w:pPr>
              <w:pStyle w:val="NormalWeb"/>
              <w:jc w:val="center"/>
              <w:rPr>
                <w:sz w:val="18"/>
                <w:szCs w:val="18"/>
              </w:rPr>
            </w:pPr>
            <w:r w:rsidRPr="00A516CC">
              <w:rPr>
                <w:color w:val="000000"/>
                <w:sz w:val="18"/>
                <w:szCs w:val="18"/>
              </w:rPr>
              <w:t>NIE DOTYCZY</w:t>
            </w:r>
          </w:p>
        </w:tc>
      </w:tr>
      <w:tr w:rsidR="005D5AF8" w14:paraId="74D14810" w14:textId="77777777" w:rsidTr="00AB2AC4">
        <w:tc>
          <w:tcPr>
            <w:tcW w:w="1888" w:type="dxa"/>
            <w:vMerge/>
            <w:shd w:val="clear" w:color="auto" w:fill="465839"/>
          </w:tcPr>
          <w:p w14:paraId="172FE54C" w14:textId="77777777" w:rsidR="005D5AF8" w:rsidRPr="008A4676" w:rsidRDefault="005D5AF8" w:rsidP="005D5AF8">
            <w:pPr>
              <w:rPr>
                <w:color w:val="FFFFFF" w:themeColor="background1"/>
              </w:rPr>
            </w:pPr>
          </w:p>
        </w:tc>
        <w:tc>
          <w:tcPr>
            <w:tcW w:w="2671" w:type="dxa"/>
            <w:gridSpan w:val="2"/>
          </w:tcPr>
          <w:p w14:paraId="58A23B54" w14:textId="4730BB55" w:rsidR="005D5AF8" w:rsidRPr="00A516CC" w:rsidRDefault="008671B3" w:rsidP="005D5AF8">
            <w:pPr>
              <w:pStyle w:val="NormalWeb"/>
              <w:rPr>
                <w:sz w:val="18"/>
                <w:szCs w:val="18"/>
              </w:rPr>
            </w:pPr>
            <w:r w:rsidRPr="00A516CC">
              <w:rPr>
                <w:b/>
                <w:bCs/>
                <w:color w:val="000000"/>
                <w:sz w:val="18"/>
                <w:szCs w:val="18"/>
              </w:rPr>
              <w:t>Decyzja o pozwoleniu na realizację inwestycji w zakresie budowli przeciwpowodziowych</w:t>
            </w:r>
          </w:p>
        </w:tc>
        <w:tc>
          <w:tcPr>
            <w:tcW w:w="4503" w:type="dxa"/>
          </w:tcPr>
          <w:p w14:paraId="237C5B8F" w14:textId="197DA6E7" w:rsidR="005D5AF8" w:rsidRPr="00A516CC" w:rsidRDefault="005D5AF8" w:rsidP="005D5AF8">
            <w:pPr>
              <w:pStyle w:val="NormalWeb"/>
              <w:jc w:val="center"/>
              <w:rPr>
                <w:sz w:val="18"/>
                <w:szCs w:val="18"/>
              </w:rPr>
            </w:pPr>
            <w:r w:rsidRPr="00A516CC">
              <w:rPr>
                <w:color w:val="000000"/>
                <w:sz w:val="18"/>
                <w:szCs w:val="18"/>
              </w:rPr>
              <w:t>NIE DOTYCZY</w:t>
            </w:r>
          </w:p>
        </w:tc>
      </w:tr>
      <w:tr w:rsidR="005D5AF8" w14:paraId="627D9DA3" w14:textId="77777777" w:rsidTr="00AB2AC4">
        <w:tc>
          <w:tcPr>
            <w:tcW w:w="1888" w:type="dxa"/>
            <w:vMerge/>
            <w:shd w:val="clear" w:color="auto" w:fill="465839"/>
          </w:tcPr>
          <w:p w14:paraId="1BC67E78" w14:textId="77777777" w:rsidR="005D5AF8" w:rsidRPr="008A4676" w:rsidRDefault="005D5AF8" w:rsidP="005D5AF8">
            <w:pPr>
              <w:rPr>
                <w:color w:val="FFFFFF" w:themeColor="background1"/>
              </w:rPr>
            </w:pPr>
          </w:p>
        </w:tc>
        <w:tc>
          <w:tcPr>
            <w:tcW w:w="2671" w:type="dxa"/>
            <w:gridSpan w:val="2"/>
          </w:tcPr>
          <w:p w14:paraId="1F567F82" w14:textId="263A3C4D" w:rsidR="005D5AF8" w:rsidRPr="00A516CC" w:rsidRDefault="008671B3" w:rsidP="005D5AF8">
            <w:pPr>
              <w:pStyle w:val="NormalWeb"/>
              <w:rPr>
                <w:sz w:val="18"/>
                <w:szCs w:val="18"/>
              </w:rPr>
            </w:pPr>
            <w:r w:rsidRPr="00A516CC">
              <w:rPr>
                <w:b/>
                <w:bCs/>
                <w:color w:val="000000"/>
                <w:sz w:val="18"/>
                <w:szCs w:val="18"/>
              </w:rPr>
              <w:t>Decyzja o ustaleniu lokalizacji inwestycji w zakresie budowy obiektu energetyki jądrowej</w:t>
            </w:r>
          </w:p>
        </w:tc>
        <w:tc>
          <w:tcPr>
            <w:tcW w:w="4503" w:type="dxa"/>
          </w:tcPr>
          <w:p w14:paraId="28EE8C00" w14:textId="6D63907B" w:rsidR="005D5AF8" w:rsidRPr="00A516CC" w:rsidRDefault="005D5AF8" w:rsidP="005D5AF8">
            <w:pPr>
              <w:pStyle w:val="NormalWeb"/>
              <w:jc w:val="center"/>
              <w:rPr>
                <w:sz w:val="18"/>
                <w:szCs w:val="18"/>
              </w:rPr>
            </w:pPr>
            <w:r w:rsidRPr="00A516CC">
              <w:rPr>
                <w:color w:val="000000"/>
                <w:sz w:val="18"/>
                <w:szCs w:val="18"/>
              </w:rPr>
              <w:t>NIE DOTYCZY</w:t>
            </w:r>
          </w:p>
        </w:tc>
      </w:tr>
      <w:tr w:rsidR="005D5AF8" w14:paraId="439D8F4E" w14:textId="77777777" w:rsidTr="00AB2AC4">
        <w:tc>
          <w:tcPr>
            <w:tcW w:w="1888" w:type="dxa"/>
            <w:vMerge/>
            <w:shd w:val="clear" w:color="auto" w:fill="465839"/>
          </w:tcPr>
          <w:p w14:paraId="0815548E" w14:textId="77777777" w:rsidR="005D5AF8" w:rsidRPr="008A4676" w:rsidRDefault="005D5AF8" w:rsidP="005D5AF8">
            <w:pPr>
              <w:rPr>
                <w:color w:val="FFFFFF" w:themeColor="background1"/>
              </w:rPr>
            </w:pPr>
          </w:p>
        </w:tc>
        <w:tc>
          <w:tcPr>
            <w:tcW w:w="2671" w:type="dxa"/>
            <w:gridSpan w:val="2"/>
          </w:tcPr>
          <w:p w14:paraId="37961C0D" w14:textId="523BAFBC" w:rsidR="005D5AF8" w:rsidRPr="00A516CC" w:rsidRDefault="008671B3" w:rsidP="005D5AF8">
            <w:pPr>
              <w:pStyle w:val="NormalWeb"/>
              <w:rPr>
                <w:sz w:val="18"/>
                <w:szCs w:val="18"/>
              </w:rPr>
            </w:pPr>
            <w:r w:rsidRPr="00A516CC">
              <w:rPr>
                <w:b/>
                <w:bCs/>
                <w:color w:val="000000"/>
                <w:sz w:val="18"/>
                <w:szCs w:val="18"/>
              </w:rPr>
              <w:t xml:space="preserve">Decyzja o ustaleniu lokalizacji strategicznej inwestycji w zakresie sieci przesyłowej </w:t>
            </w:r>
          </w:p>
        </w:tc>
        <w:tc>
          <w:tcPr>
            <w:tcW w:w="4503" w:type="dxa"/>
          </w:tcPr>
          <w:p w14:paraId="35597300" w14:textId="21B80376" w:rsidR="006F01A5" w:rsidRPr="00A516CC" w:rsidRDefault="00333E64" w:rsidP="00333E64">
            <w:pPr>
              <w:pStyle w:val="NormalWeb"/>
              <w:jc w:val="center"/>
              <w:rPr>
                <w:sz w:val="18"/>
                <w:szCs w:val="18"/>
              </w:rPr>
            </w:pPr>
            <w:r w:rsidRPr="00A516CC">
              <w:rPr>
                <w:color w:val="000000"/>
                <w:sz w:val="18"/>
                <w:szCs w:val="18"/>
              </w:rPr>
              <w:t>NIE DOTYCZY</w:t>
            </w:r>
          </w:p>
        </w:tc>
      </w:tr>
      <w:tr w:rsidR="005D5AF8" w14:paraId="6F5D0859" w14:textId="77777777" w:rsidTr="00AB2AC4">
        <w:tc>
          <w:tcPr>
            <w:tcW w:w="1888" w:type="dxa"/>
            <w:vMerge/>
            <w:shd w:val="clear" w:color="auto" w:fill="465839"/>
          </w:tcPr>
          <w:p w14:paraId="0E8F880B" w14:textId="77777777" w:rsidR="005D5AF8" w:rsidRPr="008A4676" w:rsidRDefault="005D5AF8" w:rsidP="005D5AF8">
            <w:pPr>
              <w:rPr>
                <w:color w:val="FFFFFF" w:themeColor="background1"/>
              </w:rPr>
            </w:pPr>
          </w:p>
        </w:tc>
        <w:tc>
          <w:tcPr>
            <w:tcW w:w="2671" w:type="dxa"/>
            <w:gridSpan w:val="2"/>
          </w:tcPr>
          <w:p w14:paraId="015FFDE3" w14:textId="295A5B53" w:rsidR="005D5AF8" w:rsidRPr="00A516CC" w:rsidRDefault="00EB07CB" w:rsidP="005D5AF8">
            <w:pPr>
              <w:pStyle w:val="NormalWeb"/>
              <w:rPr>
                <w:sz w:val="18"/>
                <w:szCs w:val="18"/>
              </w:rPr>
            </w:pPr>
            <w:r w:rsidRPr="00A516CC">
              <w:rPr>
                <w:b/>
                <w:bCs/>
                <w:color w:val="000000"/>
                <w:sz w:val="18"/>
                <w:szCs w:val="18"/>
              </w:rPr>
              <w:t>Decyzja o ustaleniu lokalizacji regionalnej sieci szerokopasmowej</w:t>
            </w:r>
          </w:p>
        </w:tc>
        <w:tc>
          <w:tcPr>
            <w:tcW w:w="4503" w:type="dxa"/>
          </w:tcPr>
          <w:p w14:paraId="3362C645" w14:textId="35DEF08B" w:rsidR="005D5AF8" w:rsidRPr="00A516CC" w:rsidRDefault="005D5AF8" w:rsidP="005D5AF8">
            <w:pPr>
              <w:pStyle w:val="NormalWeb"/>
              <w:jc w:val="center"/>
              <w:rPr>
                <w:sz w:val="18"/>
                <w:szCs w:val="18"/>
              </w:rPr>
            </w:pPr>
            <w:r w:rsidRPr="00A516CC">
              <w:rPr>
                <w:color w:val="000000"/>
                <w:sz w:val="18"/>
                <w:szCs w:val="18"/>
              </w:rPr>
              <w:t>NIE DOTYCZY</w:t>
            </w:r>
          </w:p>
        </w:tc>
      </w:tr>
      <w:tr w:rsidR="005D5AF8" w14:paraId="3BA4A8F8" w14:textId="77777777" w:rsidTr="00AB2AC4">
        <w:tc>
          <w:tcPr>
            <w:tcW w:w="1888" w:type="dxa"/>
            <w:vMerge/>
            <w:shd w:val="clear" w:color="auto" w:fill="465839"/>
          </w:tcPr>
          <w:p w14:paraId="5F1642E1" w14:textId="77777777" w:rsidR="005D5AF8" w:rsidRPr="008A4676" w:rsidRDefault="005D5AF8" w:rsidP="005D5AF8">
            <w:pPr>
              <w:rPr>
                <w:color w:val="FFFFFF" w:themeColor="background1"/>
              </w:rPr>
            </w:pPr>
          </w:p>
        </w:tc>
        <w:tc>
          <w:tcPr>
            <w:tcW w:w="2671" w:type="dxa"/>
            <w:gridSpan w:val="2"/>
          </w:tcPr>
          <w:p w14:paraId="062C4A6A" w14:textId="7D32E7EC" w:rsidR="005D5AF8" w:rsidRPr="00A516CC" w:rsidRDefault="00EB07CB" w:rsidP="005D5AF8">
            <w:pPr>
              <w:pStyle w:val="NormalWeb"/>
              <w:rPr>
                <w:sz w:val="18"/>
                <w:szCs w:val="18"/>
              </w:rPr>
            </w:pPr>
            <w:r w:rsidRPr="00A516CC">
              <w:rPr>
                <w:b/>
                <w:bCs/>
                <w:color w:val="000000"/>
                <w:sz w:val="18"/>
                <w:szCs w:val="18"/>
              </w:rPr>
              <w:t xml:space="preserve">Decyzja o ustaleniu lokalizacji inwestycji w zakresie </w:t>
            </w:r>
            <w:r w:rsidR="00333E64">
              <w:rPr>
                <w:b/>
                <w:bCs/>
                <w:color w:val="000000"/>
                <w:sz w:val="18"/>
                <w:szCs w:val="18"/>
              </w:rPr>
              <w:t>C</w:t>
            </w:r>
            <w:r w:rsidRPr="00A516CC">
              <w:rPr>
                <w:b/>
                <w:bCs/>
                <w:color w:val="000000"/>
                <w:sz w:val="18"/>
                <w:szCs w:val="18"/>
              </w:rPr>
              <w:t xml:space="preserve">entralnego </w:t>
            </w:r>
            <w:r w:rsidR="00333E64">
              <w:rPr>
                <w:b/>
                <w:bCs/>
                <w:color w:val="000000"/>
                <w:sz w:val="18"/>
                <w:szCs w:val="18"/>
              </w:rPr>
              <w:t>P</w:t>
            </w:r>
            <w:r w:rsidRPr="00A516CC">
              <w:rPr>
                <w:b/>
                <w:bCs/>
                <w:color w:val="000000"/>
                <w:sz w:val="18"/>
                <w:szCs w:val="18"/>
              </w:rPr>
              <w:t xml:space="preserve">ortu </w:t>
            </w:r>
            <w:r w:rsidR="00333E64">
              <w:rPr>
                <w:b/>
                <w:bCs/>
                <w:color w:val="000000"/>
                <w:sz w:val="18"/>
                <w:szCs w:val="18"/>
              </w:rPr>
              <w:t>K</w:t>
            </w:r>
            <w:r w:rsidRPr="00A516CC">
              <w:rPr>
                <w:b/>
                <w:bCs/>
                <w:color w:val="000000"/>
                <w:sz w:val="18"/>
                <w:szCs w:val="18"/>
              </w:rPr>
              <w:t xml:space="preserve">omunikacyjnego </w:t>
            </w:r>
          </w:p>
        </w:tc>
        <w:tc>
          <w:tcPr>
            <w:tcW w:w="4503" w:type="dxa"/>
          </w:tcPr>
          <w:p w14:paraId="74109803" w14:textId="2FB8F91E" w:rsidR="005D5AF8" w:rsidRPr="00A516CC" w:rsidRDefault="005D5AF8" w:rsidP="005D5AF8">
            <w:pPr>
              <w:pStyle w:val="NormalWeb"/>
              <w:jc w:val="center"/>
              <w:rPr>
                <w:sz w:val="18"/>
                <w:szCs w:val="18"/>
              </w:rPr>
            </w:pPr>
            <w:r w:rsidRPr="00A516CC">
              <w:rPr>
                <w:color w:val="000000"/>
                <w:sz w:val="18"/>
                <w:szCs w:val="18"/>
              </w:rPr>
              <w:t>NIE DOTYCZY</w:t>
            </w:r>
          </w:p>
        </w:tc>
      </w:tr>
      <w:tr w:rsidR="005D5AF8" w14:paraId="36318357" w14:textId="77777777" w:rsidTr="00AB2AC4">
        <w:tc>
          <w:tcPr>
            <w:tcW w:w="1888" w:type="dxa"/>
            <w:vMerge/>
            <w:shd w:val="clear" w:color="auto" w:fill="465839"/>
          </w:tcPr>
          <w:p w14:paraId="72CA75C7" w14:textId="77777777" w:rsidR="005D5AF8" w:rsidRPr="008A4676" w:rsidRDefault="005D5AF8" w:rsidP="005D5AF8">
            <w:pPr>
              <w:rPr>
                <w:color w:val="FFFFFF" w:themeColor="background1"/>
              </w:rPr>
            </w:pPr>
          </w:p>
        </w:tc>
        <w:tc>
          <w:tcPr>
            <w:tcW w:w="2671" w:type="dxa"/>
            <w:gridSpan w:val="2"/>
          </w:tcPr>
          <w:p w14:paraId="5E085FD4" w14:textId="6F02687C" w:rsidR="005D5AF8" w:rsidRPr="00A516CC" w:rsidRDefault="00EB07CB" w:rsidP="005D5AF8">
            <w:pPr>
              <w:pStyle w:val="NormalWeb"/>
              <w:rPr>
                <w:sz w:val="18"/>
                <w:szCs w:val="18"/>
              </w:rPr>
            </w:pPr>
            <w:r w:rsidRPr="00A516CC">
              <w:rPr>
                <w:b/>
                <w:bCs/>
                <w:color w:val="000000"/>
                <w:sz w:val="18"/>
                <w:szCs w:val="18"/>
              </w:rPr>
              <w:t>Decyzja o zezwoleniu na realizację inwestycji w zakresie infrastruktury dostępowej</w:t>
            </w:r>
          </w:p>
        </w:tc>
        <w:tc>
          <w:tcPr>
            <w:tcW w:w="4503" w:type="dxa"/>
          </w:tcPr>
          <w:p w14:paraId="5C153F7D" w14:textId="766F0781" w:rsidR="005D5AF8" w:rsidRPr="00A516CC" w:rsidRDefault="005D5AF8" w:rsidP="005D5AF8">
            <w:pPr>
              <w:pStyle w:val="NormalWeb"/>
              <w:jc w:val="center"/>
              <w:rPr>
                <w:sz w:val="18"/>
                <w:szCs w:val="18"/>
              </w:rPr>
            </w:pPr>
            <w:r w:rsidRPr="00A516CC">
              <w:rPr>
                <w:color w:val="000000"/>
                <w:sz w:val="18"/>
                <w:szCs w:val="18"/>
              </w:rPr>
              <w:t>NIE DOTYCZY</w:t>
            </w:r>
          </w:p>
        </w:tc>
      </w:tr>
      <w:tr w:rsidR="005D5AF8" w14:paraId="15F6A941" w14:textId="77777777" w:rsidTr="00AB2AC4">
        <w:tc>
          <w:tcPr>
            <w:tcW w:w="1888" w:type="dxa"/>
            <w:vMerge/>
            <w:tcBorders>
              <w:bottom w:val="single" w:sz="4" w:space="0" w:color="auto"/>
            </w:tcBorders>
            <w:shd w:val="clear" w:color="auto" w:fill="465839"/>
          </w:tcPr>
          <w:p w14:paraId="2ECDD732" w14:textId="77777777" w:rsidR="005D5AF8" w:rsidRPr="008A4676" w:rsidRDefault="005D5AF8" w:rsidP="005D5AF8">
            <w:pPr>
              <w:rPr>
                <w:color w:val="FFFFFF" w:themeColor="background1"/>
              </w:rPr>
            </w:pPr>
          </w:p>
        </w:tc>
        <w:tc>
          <w:tcPr>
            <w:tcW w:w="2671" w:type="dxa"/>
            <w:gridSpan w:val="2"/>
            <w:tcBorders>
              <w:bottom w:val="single" w:sz="4" w:space="0" w:color="auto"/>
            </w:tcBorders>
          </w:tcPr>
          <w:p w14:paraId="7B7F52EE" w14:textId="2B4849CB" w:rsidR="005D5AF8" w:rsidRPr="00A516CC" w:rsidRDefault="00EB07CB" w:rsidP="005D5AF8">
            <w:pPr>
              <w:pStyle w:val="NormalWeb"/>
              <w:rPr>
                <w:sz w:val="18"/>
                <w:szCs w:val="18"/>
              </w:rPr>
            </w:pPr>
            <w:r w:rsidRPr="00A516CC">
              <w:rPr>
                <w:b/>
                <w:bCs/>
                <w:color w:val="000000"/>
                <w:sz w:val="18"/>
                <w:szCs w:val="18"/>
              </w:rPr>
              <w:t xml:space="preserve">Decyzja o ustaleniu lokalizacji strategicznej inwestycji w sektorze naftowym </w:t>
            </w:r>
          </w:p>
        </w:tc>
        <w:tc>
          <w:tcPr>
            <w:tcW w:w="4503" w:type="dxa"/>
            <w:tcBorders>
              <w:bottom w:val="single" w:sz="4" w:space="0" w:color="auto"/>
            </w:tcBorders>
          </w:tcPr>
          <w:p w14:paraId="29C56D16" w14:textId="2631B87D" w:rsidR="005D5AF8" w:rsidRPr="00A516CC" w:rsidRDefault="005D5AF8" w:rsidP="005D5AF8">
            <w:pPr>
              <w:pStyle w:val="NormalWeb"/>
              <w:jc w:val="center"/>
              <w:rPr>
                <w:sz w:val="18"/>
                <w:szCs w:val="18"/>
              </w:rPr>
            </w:pPr>
            <w:r w:rsidRPr="00A516CC">
              <w:rPr>
                <w:color w:val="000000"/>
                <w:sz w:val="18"/>
                <w:szCs w:val="18"/>
              </w:rPr>
              <w:t>NIE DOTYCZY</w:t>
            </w:r>
          </w:p>
        </w:tc>
      </w:tr>
      <w:tr w:rsidR="005D5AF8" w:rsidRPr="00A516CC" w14:paraId="0FF4F2DD" w14:textId="77777777" w:rsidTr="008A4676">
        <w:tc>
          <w:tcPr>
            <w:tcW w:w="9062" w:type="dxa"/>
            <w:gridSpan w:val="4"/>
            <w:shd w:val="clear" w:color="auto" w:fill="465839"/>
          </w:tcPr>
          <w:p w14:paraId="20E86EF2" w14:textId="40842120" w:rsidR="005D5AF8" w:rsidRPr="00A516CC" w:rsidRDefault="005D5AF8"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lastRenderedPageBreak/>
              <w:t>INFORMACJE DOTYCZĄCE BUDYNKU</w:t>
            </w:r>
          </w:p>
        </w:tc>
      </w:tr>
      <w:tr w:rsidR="005D5AF8" w:rsidRPr="00A516CC" w14:paraId="6366602E" w14:textId="77777777" w:rsidTr="00AB2AC4">
        <w:tc>
          <w:tcPr>
            <w:tcW w:w="1888" w:type="dxa"/>
            <w:tcBorders>
              <w:bottom w:val="single" w:sz="4" w:space="0" w:color="auto"/>
            </w:tcBorders>
            <w:shd w:val="clear" w:color="auto" w:fill="465839"/>
          </w:tcPr>
          <w:p w14:paraId="75CEC3DA" w14:textId="3660D26F"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Czy jest pozwolenie na budowę</w:t>
            </w:r>
          </w:p>
        </w:tc>
        <w:tc>
          <w:tcPr>
            <w:tcW w:w="7174" w:type="dxa"/>
            <w:gridSpan w:val="3"/>
          </w:tcPr>
          <w:p w14:paraId="183C7BCF" w14:textId="4CDF132F"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TAK</w:t>
            </w:r>
          </w:p>
        </w:tc>
      </w:tr>
      <w:tr w:rsidR="005D5AF8" w:rsidRPr="00A516CC" w14:paraId="33F0D986" w14:textId="77777777" w:rsidTr="00AB2AC4">
        <w:tc>
          <w:tcPr>
            <w:tcW w:w="1888" w:type="dxa"/>
            <w:shd w:val="clear" w:color="auto" w:fill="465839"/>
          </w:tcPr>
          <w:p w14:paraId="0DF415B5" w14:textId="2D9109D7"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Czy pozwolenie na budowę jest ostateczne</w:t>
            </w:r>
          </w:p>
        </w:tc>
        <w:tc>
          <w:tcPr>
            <w:tcW w:w="7174" w:type="dxa"/>
            <w:gridSpan w:val="3"/>
          </w:tcPr>
          <w:p w14:paraId="67F16D09" w14:textId="305DB8FA"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TAK</w:t>
            </w:r>
          </w:p>
        </w:tc>
      </w:tr>
      <w:tr w:rsidR="005D5AF8" w:rsidRPr="00A516CC" w14:paraId="3FB6432E" w14:textId="77777777" w:rsidTr="00AB2AC4">
        <w:tc>
          <w:tcPr>
            <w:tcW w:w="1888" w:type="dxa"/>
            <w:shd w:val="clear" w:color="auto" w:fill="465839"/>
          </w:tcPr>
          <w:p w14:paraId="52C72C71" w14:textId="3AAA09F6"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Czy pozwolenie na budowę jest zaskarżone</w:t>
            </w:r>
          </w:p>
        </w:tc>
        <w:tc>
          <w:tcPr>
            <w:tcW w:w="7174" w:type="dxa"/>
            <w:gridSpan w:val="3"/>
          </w:tcPr>
          <w:p w14:paraId="3E00CC9C" w14:textId="1FA92377"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w:t>
            </w:r>
          </w:p>
        </w:tc>
      </w:tr>
      <w:tr w:rsidR="005D5AF8" w:rsidRPr="00A516CC" w14:paraId="59ACD26B" w14:textId="77777777" w:rsidTr="00AB2AC4">
        <w:tc>
          <w:tcPr>
            <w:tcW w:w="1888" w:type="dxa"/>
            <w:shd w:val="clear" w:color="auto" w:fill="465839"/>
          </w:tcPr>
          <w:p w14:paraId="27636FD9" w14:textId="29FECB40"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Numer pozwolenia na budowę oraz nazwa organu, który je wydał</w:t>
            </w:r>
          </w:p>
        </w:tc>
        <w:tc>
          <w:tcPr>
            <w:tcW w:w="7174" w:type="dxa"/>
            <w:gridSpan w:val="3"/>
          </w:tcPr>
          <w:p w14:paraId="2CC69773" w14:textId="254E3133" w:rsidR="008A4676" w:rsidRPr="00A516CC" w:rsidRDefault="00BC07BD" w:rsidP="00B5668E">
            <w:pPr>
              <w:pStyle w:val="NormalWeb"/>
              <w:jc w:val="both"/>
              <w:rPr>
                <w:sz w:val="18"/>
                <w:szCs w:val="18"/>
              </w:rPr>
            </w:pPr>
            <w:r w:rsidRPr="00A516CC">
              <w:rPr>
                <w:color w:val="000000"/>
                <w:sz w:val="18"/>
                <w:szCs w:val="18"/>
              </w:rPr>
              <w:t xml:space="preserve">Decyzja nr </w:t>
            </w:r>
            <w:r w:rsidR="00333E64">
              <w:rPr>
                <w:color w:val="000000"/>
                <w:sz w:val="18"/>
                <w:szCs w:val="18"/>
              </w:rPr>
              <w:t xml:space="preserve">231 </w:t>
            </w:r>
            <w:r w:rsidRPr="00A516CC">
              <w:rPr>
                <w:color w:val="000000"/>
                <w:sz w:val="18"/>
                <w:szCs w:val="18"/>
              </w:rPr>
              <w:t xml:space="preserve">z dnia </w:t>
            </w:r>
            <w:r w:rsidR="00333E64">
              <w:rPr>
                <w:color w:val="000000"/>
                <w:sz w:val="18"/>
                <w:szCs w:val="18"/>
              </w:rPr>
              <w:t>20</w:t>
            </w:r>
            <w:r w:rsidR="008A4676" w:rsidRPr="00A516CC">
              <w:rPr>
                <w:color w:val="000000"/>
                <w:sz w:val="18"/>
                <w:szCs w:val="18"/>
              </w:rPr>
              <w:t>.0</w:t>
            </w:r>
            <w:r w:rsidR="00EB07CB" w:rsidRPr="00A516CC">
              <w:rPr>
                <w:color w:val="000000"/>
                <w:sz w:val="18"/>
                <w:szCs w:val="18"/>
              </w:rPr>
              <w:t>5</w:t>
            </w:r>
            <w:r w:rsidR="008A4676" w:rsidRPr="00A516CC">
              <w:rPr>
                <w:color w:val="000000"/>
                <w:sz w:val="18"/>
                <w:szCs w:val="18"/>
              </w:rPr>
              <w:t>.202</w:t>
            </w:r>
            <w:r w:rsidR="00EB07CB" w:rsidRPr="00A516CC">
              <w:rPr>
                <w:color w:val="000000"/>
                <w:sz w:val="18"/>
                <w:szCs w:val="18"/>
              </w:rPr>
              <w:t>4</w:t>
            </w:r>
            <w:r w:rsidRPr="00A516CC">
              <w:rPr>
                <w:color w:val="000000"/>
                <w:sz w:val="18"/>
                <w:szCs w:val="18"/>
              </w:rPr>
              <w:t xml:space="preserve"> </w:t>
            </w:r>
            <w:r w:rsidR="00A42EA3" w:rsidRPr="00A516CC">
              <w:rPr>
                <w:color w:val="000000"/>
                <w:sz w:val="18"/>
                <w:szCs w:val="18"/>
              </w:rPr>
              <w:t xml:space="preserve">r. </w:t>
            </w:r>
            <w:r w:rsidRPr="00A516CC">
              <w:rPr>
                <w:color w:val="000000"/>
                <w:sz w:val="18"/>
                <w:szCs w:val="18"/>
              </w:rPr>
              <w:t xml:space="preserve">wydana przez Starostę </w:t>
            </w:r>
            <w:r w:rsidR="00333E64">
              <w:rPr>
                <w:color w:val="000000"/>
                <w:sz w:val="18"/>
                <w:szCs w:val="18"/>
              </w:rPr>
              <w:t>Bolesławieckiego</w:t>
            </w:r>
            <w:r w:rsidRPr="00A516CC">
              <w:rPr>
                <w:color w:val="000000"/>
                <w:sz w:val="18"/>
                <w:szCs w:val="18"/>
              </w:rPr>
              <w:t>, znak</w:t>
            </w:r>
            <w:r w:rsidR="002575EA" w:rsidRPr="00A516CC">
              <w:rPr>
                <w:color w:val="000000"/>
                <w:sz w:val="18"/>
                <w:szCs w:val="18"/>
              </w:rPr>
              <w:t xml:space="preserve">: </w:t>
            </w:r>
            <w:r w:rsidR="00333E64">
              <w:rPr>
                <w:color w:val="000000"/>
                <w:sz w:val="18"/>
                <w:szCs w:val="18"/>
              </w:rPr>
              <w:t>WAB.6740.1.34.2024</w:t>
            </w:r>
            <w:r w:rsidR="002575EA" w:rsidRPr="00A516CC">
              <w:rPr>
                <w:color w:val="000000"/>
                <w:sz w:val="18"/>
                <w:szCs w:val="18"/>
              </w:rPr>
              <w:t xml:space="preserve"> </w:t>
            </w:r>
            <w:r w:rsidR="00B5668E">
              <w:rPr>
                <w:color w:val="000000"/>
                <w:sz w:val="18"/>
                <w:szCs w:val="18"/>
              </w:rPr>
              <w:t xml:space="preserve">zatwierdzająca projekt zagospodarowania terenu oraz projekt architektoniczno-budowlany i udzielająca pozwolenia na budowę dla budowy trzech budynków mieszkalnych jednorodzinnych dwulokalowych w zabudowie szeregowej na działce nr 521/17, w obrębie 0007 Bolesławiec-7, w jednostce ewidencyjnej 020101_1 Bolesławiec-miasto. </w:t>
            </w:r>
          </w:p>
        </w:tc>
      </w:tr>
      <w:tr w:rsidR="005D5AF8" w:rsidRPr="00A516CC" w14:paraId="69DC1E03" w14:textId="77777777" w:rsidTr="00AB2AC4">
        <w:tc>
          <w:tcPr>
            <w:tcW w:w="1888" w:type="dxa"/>
            <w:shd w:val="clear" w:color="auto" w:fill="465839"/>
          </w:tcPr>
          <w:p w14:paraId="43172214" w14:textId="27632190"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Data uprawomocnienia się decyzji o pozwoleniu na użytkowanie budynku</w:t>
            </w:r>
          </w:p>
        </w:tc>
        <w:tc>
          <w:tcPr>
            <w:tcW w:w="7174" w:type="dxa"/>
            <w:gridSpan w:val="3"/>
          </w:tcPr>
          <w:p w14:paraId="1D5FC7E4" w14:textId="77777777" w:rsidR="005D5AF8" w:rsidRDefault="008139BF" w:rsidP="00D92168">
            <w:pPr>
              <w:jc w:val="both"/>
              <w:rPr>
                <w:rFonts w:ascii="Times New Roman" w:hAnsi="Times New Roman" w:cs="Times New Roman"/>
                <w:sz w:val="18"/>
                <w:szCs w:val="18"/>
              </w:rPr>
            </w:pPr>
            <w:r>
              <w:rPr>
                <w:rFonts w:ascii="Times New Roman" w:hAnsi="Times New Roman" w:cs="Times New Roman"/>
                <w:sz w:val="18"/>
                <w:szCs w:val="18"/>
              </w:rPr>
              <w:t xml:space="preserve">- </w:t>
            </w:r>
            <w:r w:rsidRPr="00D92168">
              <w:rPr>
                <w:rFonts w:ascii="Times New Roman" w:hAnsi="Times New Roman" w:cs="Times New Roman"/>
                <w:b/>
                <w:bCs/>
                <w:sz w:val="18"/>
                <w:szCs w:val="18"/>
              </w:rPr>
              <w:t>dla budynku nr 31A</w:t>
            </w:r>
            <w:r>
              <w:rPr>
                <w:rFonts w:ascii="Times New Roman" w:hAnsi="Times New Roman" w:cs="Times New Roman"/>
                <w:sz w:val="18"/>
                <w:szCs w:val="18"/>
              </w:rPr>
              <w:t xml:space="preserve"> – zaświadczenie Powiatowego Inspektora Nadzoru Budowlanego w Bolesławcu z dnia 14 sierpnia 2025 r. (znak: NB.5120.314.2025) o braku podstaw do wniesienia sprzeciwu w zakresie przystąpienia do użytkowania budynku mieszkalnego jednorodzinnego dwulokalowego w zabudowie szeregowej przy ul. Pogodnej nr 31A w Bolesławcu, zlokalizowanego na działce nr 521/51 w obrębie 0007 Bolesławiec, w jednostce ewidencyjnej </w:t>
            </w:r>
            <w:r w:rsidR="00D92168">
              <w:rPr>
                <w:rFonts w:ascii="Times New Roman" w:hAnsi="Times New Roman" w:cs="Times New Roman"/>
                <w:sz w:val="18"/>
                <w:szCs w:val="18"/>
              </w:rPr>
              <w:t>020101_1 Bolesławiec</w:t>
            </w:r>
          </w:p>
          <w:p w14:paraId="258A05A8" w14:textId="77777777" w:rsidR="00D92168" w:rsidRDefault="00D92168" w:rsidP="00D92168">
            <w:pPr>
              <w:jc w:val="both"/>
              <w:rPr>
                <w:rFonts w:ascii="Times New Roman" w:hAnsi="Times New Roman" w:cs="Times New Roman"/>
                <w:sz w:val="18"/>
                <w:szCs w:val="18"/>
              </w:rPr>
            </w:pPr>
            <w:r>
              <w:rPr>
                <w:rFonts w:ascii="Times New Roman" w:hAnsi="Times New Roman" w:cs="Times New Roman"/>
                <w:sz w:val="18"/>
                <w:szCs w:val="18"/>
              </w:rPr>
              <w:t xml:space="preserve">- </w:t>
            </w:r>
            <w:r w:rsidRPr="00D92168">
              <w:rPr>
                <w:rFonts w:ascii="Times New Roman" w:hAnsi="Times New Roman" w:cs="Times New Roman"/>
                <w:b/>
                <w:bCs/>
                <w:sz w:val="18"/>
                <w:szCs w:val="18"/>
              </w:rPr>
              <w:t>dla budynku nr 31B</w:t>
            </w:r>
            <w:r>
              <w:rPr>
                <w:rFonts w:ascii="Times New Roman" w:hAnsi="Times New Roman" w:cs="Times New Roman"/>
                <w:sz w:val="18"/>
                <w:szCs w:val="18"/>
              </w:rPr>
              <w:t xml:space="preserve"> – zaświadczenie Powiatowego Inspektora Nadzoru Budowlanego w Bolesławcu z dnia 14 sierpnia 2025 r. (znak: NB.5120.315.2025) o braku podstaw do wniesienia sprzeciwu w zakresie przystąpienia do użytkowania budynku mieszkalnego jednorodzinnego dwulokalowego w zabudowie szeregowej przy ul. Pogodnej nr 31B w Bolesławcu, zlokalizowanego na działce nr 521/52 w obrębie 0007 Bolesławiec, w jednostce ewidencyjnej 020101_1 Bolesławiec</w:t>
            </w:r>
          </w:p>
          <w:p w14:paraId="698336D9" w14:textId="1A874B28" w:rsidR="00D92168" w:rsidRPr="00A516CC" w:rsidRDefault="00D92168" w:rsidP="00D92168">
            <w:pPr>
              <w:jc w:val="both"/>
              <w:rPr>
                <w:rFonts w:ascii="Times New Roman" w:hAnsi="Times New Roman" w:cs="Times New Roman"/>
                <w:sz w:val="18"/>
                <w:szCs w:val="18"/>
              </w:rPr>
            </w:pPr>
            <w:r>
              <w:rPr>
                <w:rFonts w:ascii="Times New Roman" w:hAnsi="Times New Roman" w:cs="Times New Roman"/>
                <w:sz w:val="18"/>
                <w:szCs w:val="18"/>
              </w:rPr>
              <w:t xml:space="preserve">- </w:t>
            </w:r>
            <w:r w:rsidRPr="00D92168">
              <w:rPr>
                <w:rFonts w:ascii="Times New Roman" w:hAnsi="Times New Roman" w:cs="Times New Roman"/>
                <w:b/>
                <w:bCs/>
                <w:sz w:val="18"/>
                <w:szCs w:val="18"/>
              </w:rPr>
              <w:t>dla budynku nr 31C</w:t>
            </w:r>
            <w:r>
              <w:rPr>
                <w:rFonts w:ascii="Times New Roman" w:hAnsi="Times New Roman" w:cs="Times New Roman"/>
                <w:sz w:val="18"/>
                <w:szCs w:val="18"/>
              </w:rPr>
              <w:t xml:space="preserve"> – zaświadczenie Powiatowego Inspektora Nadzoru Budowlanego w Bolesławcu z dnia 14 sierpnia 2025 r. (znak: NB.5120.316.2025) o braku podstaw do wniesienia sprzeciwu w zakresie przystąpienia do użytkowania budynku mieszkalnego jednorodzinnego dwulokalowego w zabudowie szeregowej przy ul. Pogodnej nr 31C w Bolesławcu, zlokalizowanego na działce nr 521/53 w obrębie 0007 Bolesławiec, w jednostce ewidencyjnej 020101_1 Bolesławiec</w:t>
            </w:r>
          </w:p>
        </w:tc>
      </w:tr>
      <w:tr w:rsidR="005D5AF8" w:rsidRPr="00A516CC" w14:paraId="5009A351" w14:textId="77777777" w:rsidTr="00AB2AC4">
        <w:tc>
          <w:tcPr>
            <w:tcW w:w="1888" w:type="dxa"/>
            <w:shd w:val="clear" w:color="auto" w:fill="465839"/>
          </w:tcPr>
          <w:p w14:paraId="426B8720" w14:textId="1D56BA6A"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 xml:space="preserve">Numer zgłoszenia budowy, o której mowa w art. 29 ust. 1 pkt 1 ustawy z dnia 7 lipca 1994 r. – </w:t>
            </w:r>
            <w:r w:rsidR="008139BF">
              <w:rPr>
                <w:rFonts w:ascii="Times New Roman" w:hAnsi="Times New Roman" w:cs="Times New Roman"/>
                <w:b/>
                <w:bCs/>
                <w:color w:val="FFFFFF" w:themeColor="background1"/>
                <w:sz w:val="18"/>
                <w:szCs w:val="18"/>
              </w:rPr>
              <w:t>P</w:t>
            </w:r>
            <w:r w:rsidRPr="00A516CC">
              <w:rPr>
                <w:rFonts w:ascii="Times New Roman" w:hAnsi="Times New Roman" w:cs="Times New Roman"/>
                <w:b/>
                <w:bCs/>
                <w:color w:val="FFFFFF" w:themeColor="background1"/>
                <w:sz w:val="18"/>
                <w:szCs w:val="18"/>
              </w:rPr>
              <w:t>rawo budowlane (dz. U. Z 2020 r. Poz. 1333, 2127 i 2320 oraz z 2021 r. Poz. 11, 234, 282 i 784), oraz oznaczenie organu, do którego dokonano zgłoszenia, wraz z informacją o braku wniesienia sprzeciwu przez ten organ</w:t>
            </w:r>
          </w:p>
        </w:tc>
        <w:tc>
          <w:tcPr>
            <w:tcW w:w="7174" w:type="dxa"/>
            <w:gridSpan w:val="3"/>
          </w:tcPr>
          <w:p w14:paraId="322BA946" w14:textId="5D74A355" w:rsidR="005D5AF8" w:rsidRPr="00A516CC" w:rsidRDefault="005D5AF8" w:rsidP="00A516CC">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5D5AF8" w:rsidRPr="00A516CC" w14:paraId="346CFA38" w14:textId="77777777" w:rsidTr="00AB2AC4">
        <w:tc>
          <w:tcPr>
            <w:tcW w:w="1888" w:type="dxa"/>
            <w:shd w:val="clear" w:color="auto" w:fill="465839"/>
          </w:tcPr>
          <w:p w14:paraId="0DAC1E78" w14:textId="0B44D870"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Data zakończenia budowy domu jednorodzinnego</w:t>
            </w:r>
          </w:p>
        </w:tc>
        <w:tc>
          <w:tcPr>
            <w:tcW w:w="7174" w:type="dxa"/>
            <w:gridSpan w:val="3"/>
          </w:tcPr>
          <w:p w14:paraId="7B074978" w14:textId="48D04A9B" w:rsidR="00FF5664" w:rsidRPr="00FF5664" w:rsidRDefault="00FF5664" w:rsidP="00A516CC">
            <w:pPr>
              <w:pStyle w:val="NormalWeb"/>
              <w:rPr>
                <w:color w:val="000000"/>
                <w:sz w:val="18"/>
                <w:szCs w:val="18"/>
              </w:rPr>
            </w:pPr>
            <w:r w:rsidRPr="00FF5664">
              <w:rPr>
                <w:color w:val="000000"/>
                <w:sz w:val="18"/>
                <w:szCs w:val="18"/>
              </w:rPr>
              <w:t>Zgodnie z dziennikiem budowy, prace budowlane zakończono w dniu 30.07.2025 r.</w:t>
            </w:r>
          </w:p>
          <w:p w14:paraId="1F199B71" w14:textId="47B04B50" w:rsidR="00993259" w:rsidRPr="00A516CC" w:rsidRDefault="00993259" w:rsidP="00FF5664">
            <w:pPr>
              <w:pStyle w:val="NormalWeb"/>
              <w:rPr>
                <w:sz w:val="18"/>
                <w:szCs w:val="18"/>
              </w:rPr>
            </w:pPr>
          </w:p>
        </w:tc>
      </w:tr>
      <w:tr w:rsidR="005D5AF8" w14:paraId="26AF0422" w14:textId="77777777" w:rsidTr="00AB2AC4">
        <w:tc>
          <w:tcPr>
            <w:tcW w:w="1888" w:type="dxa"/>
            <w:shd w:val="clear" w:color="auto" w:fill="465839"/>
          </w:tcPr>
          <w:p w14:paraId="5DD8C2C2" w14:textId="2C85609A"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Planowany termin rozpoczęcia i zakończenia robót budowlanych</w:t>
            </w:r>
          </w:p>
        </w:tc>
        <w:tc>
          <w:tcPr>
            <w:tcW w:w="2671" w:type="dxa"/>
            <w:gridSpan w:val="2"/>
          </w:tcPr>
          <w:p w14:paraId="2B7851F7" w14:textId="77777777" w:rsidR="005D5AF8" w:rsidRDefault="00BA6A3A" w:rsidP="005D5AF8">
            <w:pPr>
              <w:rPr>
                <w:rFonts w:ascii="Times New Roman" w:hAnsi="Times New Roman" w:cs="Times New Roman"/>
                <w:sz w:val="18"/>
                <w:szCs w:val="18"/>
              </w:rPr>
            </w:pPr>
            <w:r>
              <w:rPr>
                <w:rFonts w:ascii="Times New Roman" w:hAnsi="Times New Roman" w:cs="Times New Roman"/>
                <w:sz w:val="18"/>
                <w:szCs w:val="18"/>
              </w:rPr>
              <w:t>T</w:t>
            </w:r>
            <w:r w:rsidR="00BC07BD" w:rsidRPr="00A516CC">
              <w:rPr>
                <w:rFonts w:ascii="Times New Roman" w:hAnsi="Times New Roman" w:cs="Times New Roman"/>
                <w:sz w:val="18"/>
                <w:szCs w:val="18"/>
              </w:rPr>
              <w:t>ermin rozpoczęcia robót</w:t>
            </w:r>
            <w:r w:rsidR="00FC0797" w:rsidRPr="00A516CC">
              <w:rPr>
                <w:rFonts w:ascii="Times New Roman" w:hAnsi="Times New Roman" w:cs="Times New Roman"/>
                <w:sz w:val="18"/>
                <w:szCs w:val="18"/>
              </w:rPr>
              <w:t xml:space="preserve"> </w:t>
            </w:r>
          </w:p>
          <w:p w14:paraId="44E5B0A5" w14:textId="77777777" w:rsidR="00BA6A3A" w:rsidRDefault="00BA6A3A" w:rsidP="005D5AF8">
            <w:pPr>
              <w:rPr>
                <w:rFonts w:ascii="Times New Roman" w:hAnsi="Times New Roman" w:cs="Times New Roman"/>
                <w:sz w:val="18"/>
                <w:szCs w:val="18"/>
              </w:rPr>
            </w:pPr>
          </w:p>
          <w:p w14:paraId="7216BA66" w14:textId="3AB68B20" w:rsidR="00BA6A3A" w:rsidRPr="00A516CC" w:rsidRDefault="00BA6A3A" w:rsidP="005D5AF8">
            <w:pPr>
              <w:rPr>
                <w:rFonts w:ascii="Times New Roman" w:hAnsi="Times New Roman" w:cs="Times New Roman"/>
                <w:sz w:val="18"/>
                <w:szCs w:val="18"/>
              </w:rPr>
            </w:pPr>
            <w:r>
              <w:rPr>
                <w:rFonts w:ascii="Times New Roman" w:hAnsi="Times New Roman" w:cs="Times New Roman"/>
                <w:sz w:val="18"/>
                <w:szCs w:val="18"/>
              </w:rPr>
              <w:t>01.07.2024 r.</w:t>
            </w:r>
          </w:p>
        </w:tc>
        <w:tc>
          <w:tcPr>
            <w:tcW w:w="4503" w:type="dxa"/>
          </w:tcPr>
          <w:p w14:paraId="4E5B869D" w14:textId="7E406D83" w:rsidR="00BA6A3A" w:rsidRDefault="00BA6A3A" w:rsidP="00BC07BD">
            <w:pPr>
              <w:rPr>
                <w:rFonts w:ascii="Times New Roman" w:hAnsi="Times New Roman" w:cs="Times New Roman"/>
                <w:sz w:val="18"/>
                <w:szCs w:val="18"/>
              </w:rPr>
            </w:pPr>
            <w:r>
              <w:rPr>
                <w:rFonts w:ascii="Times New Roman" w:hAnsi="Times New Roman" w:cs="Times New Roman"/>
                <w:sz w:val="18"/>
                <w:szCs w:val="18"/>
              </w:rPr>
              <w:t>Planowany t</w:t>
            </w:r>
            <w:r w:rsidR="00BC07BD" w:rsidRPr="00A516CC">
              <w:rPr>
                <w:rFonts w:ascii="Times New Roman" w:hAnsi="Times New Roman" w:cs="Times New Roman"/>
                <w:sz w:val="18"/>
                <w:szCs w:val="18"/>
              </w:rPr>
              <w:t xml:space="preserve">ermin </w:t>
            </w:r>
            <w:r>
              <w:rPr>
                <w:rFonts w:ascii="Times New Roman" w:hAnsi="Times New Roman" w:cs="Times New Roman"/>
                <w:sz w:val="18"/>
                <w:szCs w:val="18"/>
              </w:rPr>
              <w:t>zakończenia</w:t>
            </w:r>
            <w:r w:rsidR="00BC07BD" w:rsidRPr="00A516CC">
              <w:rPr>
                <w:rFonts w:ascii="Times New Roman" w:hAnsi="Times New Roman" w:cs="Times New Roman"/>
                <w:sz w:val="18"/>
                <w:szCs w:val="18"/>
              </w:rPr>
              <w:t xml:space="preserve"> prac: </w:t>
            </w:r>
          </w:p>
          <w:p w14:paraId="71AE5F2E" w14:textId="77777777" w:rsidR="00BA6A3A" w:rsidRDefault="00BA6A3A" w:rsidP="00BC07BD">
            <w:pPr>
              <w:rPr>
                <w:rFonts w:ascii="Times New Roman" w:hAnsi="Times New Roman" w:cs="Times New Roman"/>
                <w:sz w:val="16"/>
                <w:szCs w:val="16"/>
              </w:rPr>
            </w:pPr>
          </w:p>
          <w:p w14:paraId="03BB75A9" w14:textId="794512B1" w:rsidR="00BC07BD" w:rsidRPr="00BA6A3A" w:rsidRDefault="00BA6A3A" w:rsidP="00BC07BD">
            <w:pPr>
              <w:rPr>
                <w:rFonts w:ascii="Times New Roman" w:hAnsi="Times New Roman" w:cs="Times New Roman"/>
                <w:sz w:val="18"/>
                <w:szCs w:val="18"/>
              </w:rPr>
            </w:pPr>
            <w:r w:rsidRPr="00BA6A3A">
              <w:rPr>
                <w:rFonts w:ascii="Times New Roman" w:hAnsi="Times New Roman" w:cs="Times New Roman"/>
                <w:sz w:val="18"/>
                <w:szCs w:val="18"/>
              </w:rPr>
              <w:t>3</w:t>
            </w:r>
            <w:r w:rsidR="00FF5664">
              <w:rPr>
                <w:rFonts w:ascii="Times New Roman" w:hAnsi="Times New Roman" w:cs="Times New Roman"/>
                <w:sz w:val="18"/>
                <w:szCs w:val="18"/>
              </w:rPr>
              <w:t>0</w:t>
            </w:r>
            <w:r w:rsidRPr="00BA6A3A">
              <w:rPr>
                <w:rFonts w:ascii="Times New Roman" w:hAnsi="Times New Roman" w:cs="Times New Roman"/>
                <w:sz w:val="18"/>
                <w:szCs w:val="18"/>
              </w:rPr>
              <w:t>.0</w:t>
            </w:r>
            <w:r w:rsidR="00FF5664">
              <w:rPr>
                <w:rFonts w:ascii="Times New Roman" w:hAnsi="Times New Roman" w:cs="Times New Roman"/>
                <w:sz w:val="18"/>
                <w:szCs w:val="18"/>
              </w:rPr>
              <w:t>7</w:t>
            </w:r>
            <w:r w:rsidRPr="00BA6A3A">
              <w:rPr>
                <w:rFonts w:ascii="Times New Roman" w:hAnsi="Times New Roman" w:cs="Times New Roman"/>
                <w:sz w:val="18"/>
                <w:szCs w:val="18"/>
              </w:rPr>
              <w:t xml:space="preserve">.2025 </w:t>
            </w:r>
            <w:r>
              <w:rPr>
                <w:rFonts w:ascii="Times New Roman" w:hAnsi="Times New Roman" w:cs="Times New Roman"/>
                <w:sz w:val="18"/>
                <w:szCs w:val="18"/>
              </w:rPr>
              <w:t>r</w:t>
            </w:r>
            <w:r w:rsidRPr="00BA6A3A">
              <w:rPr>
                <w:rFonts w:ascii="Times New Roman" w:hAnsi="Times New Roman" w:cs="Times New Roman"/>
                <w:sz w:val="18"/>
                <w:szCs w:val="18"/>
              </w:rPr>
              <w:t>.</w:t>
            </w:r>
          </w:p>
          <w:p w14:paraId="5FB465B7" w14:textId="3B2D4ACA" w:rsidR="005D5AF8" w:rsidRPr="00A516CC" w:rsidRDefault="005D5AF8" w:rsidP="00BC07BD">
            <w:pPr>
              <w:rPr>
                <w:rFonts w:ascii="Times New Roman" w:hAnsi="Times New Roman" w:cs="Times New Roman"/>
                <w:sz w:val="18"/>
                <w:szCs w:val="18"/>
              </w:rPr>
            </w:pPr>
          </w:p>
        </w:tc>
      </w:tr>
      <w:tr w:rsidR="005D5AF8" w14:paraId="51715652" w14:textId="77777777" w:rsidTr="00AB2AC4">
        <w:tc>
          <w:tcPr>
            <w:tcW w:w="1888" w:type="dxa"/>
            <w:vMerge w:val="restart"/>
            <w:shd w:val="clear" w:color="auto" w:fill="465839"/>
          </w:tcPr>
          <w:p w14:paraId="2FC16423" w14:textId="5402231C"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Opis przedsięwzięcia deweloperskiego lub zadania inwestycyjnego</w:t>
            </w:r>
          </w:p>
        </w:tc>
        <w:tc>
          <w:tcPr>
            <w:tcW w:w="2671" w:type="dxa"/>
            <w:gridSpan w:val="2"/>
          </w:tcPr>
          <w:p w14:paraId="292B4E6F" w14:textId="7A0C9616" w:rsidR="005D5AF8" w:rsidRPr="00A516CC" w:rsidRDefault="00BC07BD" w:rsidP="005D5AF8">
            <w:pPr>
              <w:rPr>
                <w:rFonts w:ascii="Times New Roman" w:hAnsi="Times New Roman" w:cs="Times New Roman"/>
                <w:sz w:val="18"/>
                <w:szCs w:val="18"/>
              </w:rPr>
            </w:pPr>
            <w:r w:rsidRPr="00A516CC">
              <w:rPr>
                <w:rFonts w:ascii="Times New Roman" w:hAnsi="Times New Roman" w:cs="Times New Roman"/>
                <w:sz w:val="18"/>
                <w:szCs w:val="18"/>
              </w:rPr>
              <w:t>Liczba budynków</w:t>
            </w:r>
          </w:p>
        </w:tc>
        <w:tc>
          <w:tcPr>
            <w:tcW w:w="4503" w:type="dxa"/>
          </w:tcPr>
          <w:p w14:paraId="7D6CC93E" w14:textId="38678F29" w:rsidR="005D5AF8" w:rsidRPr="00A516CC" w:rsidRDefault="00333E64" w:rsidP="00904736">
            <w:pPr>
              <w:pStyle w:val="NormalWeb"/>
              <w:rPr>
                <w:sz w:val="18"/>
                <w:szCs w:val="18"/>
              </w:rPr>
            </w:pPr>
            <w:r>
              <w:rPr>
                <w:color w:val="000000"/>
                <w:sz w:val="18"/>
                <w:szCs w:val="18"/>
              </w:rPr>
              <w:t>Trzy budynki</w:t>
            </w:r>
            <w:r w:rsidR="00904736" w:rsidRPr="00A516CC">
              <w:rPr>
                <w:color w:val="000000"/>
                <w:sz w:val="18"/>
                <w:szCs w:val="18"/>
              </w:rPr>
              <w:t xml:space="preserve"> mieszkaln</w:t>
            </w:r>
            <w:r>
              <w:rPr>
                <w:color w:val="000000"/>
                <w:sz w:val="18"/>
                <w:szCs w:val="18"/>
              </w:rPr>
              <w:t>e</w:t>
            </w:r>
            <w:r w:rsidR="00904736" w:rsidRPr="00A516CC">
              <w:rPr>
                <w:color w:val="000000"/>
                <w:sz w:val="18"/>
                <w:szCs w:val="18"/>
              </w:rPr>
              <w:t xml:space="preserve"> jednorodzinn</w:t>
            </w:r>
            <w:r>
              <w:rPr>
                <w:color w:val="000000"/>
                <w:sz w:val="18"/>
                <w:szCs w:val="18"/>
              </w:rPr>
              <w:t>e dwulokalowe w zabudowie szeregowej</w:t>
            </w:r>
            <w:r w:rsidR="00904736" w:rsidRPr="00A516CC">
              <w:rPr>
                <w:color w:val="000000"/>
                <w:sz w:val="18"/>
                <w:szCs w:val="18"/>
              </w:rPr>
              <w:t xml:space="preserve"> </w:t>
            </w:r>
          </w:p>
        </w:tc>
      </w:tr>
      <w:tr w:rsidR="005D5AF8" w14:paraId="60E10925" w14:textId="77777777" w:rsidTr="00AB2AC4">
        <w:tc>
          <w:tcPr>
            <w:tcW w:w="1888" w:type="dxa"/>
            <w:vMerge/>
            <w:shd w:val="clear" w:color="auto" w:fill="465839"/>
          </w:tcPr>
          <w:p w14:paraId="43C0944C" w14:textId="77777777" w:rsidR="005D5AF8" w:rsidRPr="00A516CC" w:rsidRDefault="005D5AF8" w:rsidP="005D5AF8">
            <w:pPr>
              <w:rPr>
                <w:rFonts w:ascii="Times New Roman" w:hAnsi="Times New Roman" w:cs="Times New Roman"/>
                <w:b/>
                <w:bCs/>
                <w:color w:val="FFFFFF" w:themeColor="background1"/>
                <w:sz w:val="18"/>
                <w:szCs w:val="18"/>
              </w:rPr>
            </w:pPr>
          </w:p>
        </w:tc>
        <w:tc>
          <w:tcPr>
            <w:tcW w:w="2671" w:type="dxa"/>
            <w:gridSpan w:val="2"/>
          </w:tcPr>
          <w:p w14:paraId="4E061348" w14:textId="373785E4" w:rsidR="005D5AF8" w:rsidRPr="00A516CC" w:rsidRDefault="00904736" w:rsidP="005D5AF8">
            <w:pPr>
              <w:rPr>
                <w:rFonts w:ascii="Times New Roman" w:hAnsi="Times New Roman" w:cs="Times New Roman"/>
                <w:sz w:val="18"/>
                <w:szCs w:val="18"/>
              </w:rPr>
            </w:pPr>
            <w:r w:rsidRPr="00A516CC">
              <w:rPr>
                <w:rFonts w:ascii="Times New Roman" w:hAnsi="Times New Roman" w:cs="Times New Roman"/>
                <w:sz w:val="18"/>
                <w:szCs w:val="18"/>
              </w:rPr>
              <w:t>Rozmieszczenie budynków na nieruchomości (należy podać minimalny odstęp między budynkami)</w:t>
            </w:r>
          </w:p>
        </w:tc>
        <w:tc>
          <w:tcPr>
            <w:tcW w:w="4503" w:type="dxa"/>
          </w:tcPr>
          <w:p w14:paraId="5A1E8BAB" w14:textId="7692E585" w:rsidR="005D5AF8" w:rsidRPr="00A516CC" w:rsidRDefault="00904736" w:rsidP="008A4676">
            <w:pPr>
              <w:pStyle w:val="NormalWeb"/>
              <w:rPr>
                <w:sz w:val="18"/>
                <w:szCs w:val="18"/>
              </w:rPr>
            </w:pPr>
            <w:r w:rsidRPr="00A516CC">
              <w:rPr>
                <w:color w:val="000000"/>
                <w:sz w:val="18"/>
                <w:szCs w:val="18"/>
              </w:rPr>
              <w:t>Nie dotyczy, projektowan</w:t>
            </w:r>
            <w:r w:rsidR="00333E64">
              <w:rPr>
                <w:color w:val="000000"/>
                <w:sz w:val="18"/>
                <w:szCs w:val="18"/>
              </w:rPr>
              <w:t>e</w:t>
            </w:r>
            <w:r w:rsidRPr="00A516CC">
              <w:rPr>
                <w:color w:val="000000"/>
                <w:sz w:val="18"/>
                <w:szCs w:val="18"/>
              </w:rPr>
              <w:t xml:space="preserve"> </w:t>
            </w:r>
            <w:r w:rsidR="00333E64">
              <w:rPr>
                <w:color w:val="000000"/>
                <w:sz w:val="18"/>
                <w:szCs w:val="18"/>
              </w:rPr>
              <w:t xml:space="preserve">budynki będą usytuowane w zabudowie szeregowej; </w:t>
            </w:r>
            <w:r w:rsidR="00A42EA3" w:rsidRPr="00A516CC">
              <w:rPr>
                <w:color w:val="000000"/>
                <w:sz w:val="18"/>
                <w:szCs w:val="18"/>
              </w:rPr>
              <w:t xml:space="preserve"> </w:t>
            </w:r>
          </w:p>
        </w:tc>
      </w:tr>
      <w:tr w:rsidR="005D5AF8" w14:paraId="719A5224" w14:textId="77777777" w:rsidTr="00AB2AC4">
        <w:tc>
          <w:tcPr>
            <w:tcW w:w="1888" w:type="dxa"/>
            <w:shd w:val="clear" w:color="auto" w:fill="465839"/>
          </w:tcPr>
          <w:p w14:paraId="7DA0413C" w14:textId="22792E80"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 xml:space="preserve">Sposób pomiaru powierzchni użytkowej lokalu mieszkalnego albo </w:t>
            </w:r>
            <w:r w:rsidRPr="00A516CC">
              <w:rPr>
                <w:rFonts w:ascii="Times New Roman" w:hAnsi="Times New Roman" w:cs="Times New Roman"/>
                <w:b/>
                <w:bCs/>
                <w:color w:val="FFFFFF" w:themeColor="background1"/>
                <w:sz w:val="18"/>
                <w:szCs w:val="18"/>
              </w:rPr>
              <w:lastRenderedPageBreak/>
              <w:t>domu jednorodzinnego</w:t>
            </w:r>
          </w:p>
        </w:tc>
        <w:tc>
          <w:tcPr>
            <w:tcW w:w="7174" w:type="dxa"/>
            <w:gridSpan w:val="3"/>
          </w:tcPr>
          <w:p w14:paraId="25636805" w14:textId="27E56B11" w:rsidR="005D5AF8" w:rsidRPr="00A516CC" w:rsidRDefault="00904736" w:rsidP="005D5AF8">
            <w:pPr>
              <w:rPr>
                <w:rFonts w:ascii="Times New Roman" w:hAnsi="Times New Roman" w:cs="Times New Roman"/>
                <w:sz w:val="18"/>
                <w:szCs w:val="18"/>
              </w:rPr>
            </w:pPr>
            <w:r w:rsidRPr="00A516CC">
              <w:rPr>
                <w:rFonts w:ascii="Times New Roman" w:hAnsi="Times New Roman" w:cs="Times New Roman"/>
                <w:sz w:val="18"/>
                <w:szCs w:val="18"/>
              </w:rPr>
              <w:lastRenderedPageBreak/>
              <w:t>Zgodnie z polską normą</w:t>
            </w:r>
            <w:r w:rsidR="005D5AF8" w:rsidRPr="00A516CC">
              <w:rPr>
                <w:rFonts w:ascii="Times New Roman" w:hAnsi="Times New Roman" w:cs="Times New Roman"/>
                <w:sz w:val="18"/>
                <w:szCs w:val="18"/>
              </w:rPr>
              <w:t>: PN-ISO 9836:2022-07</w:t>
            </w:r>
          </w:p>
        </w:tc>
      </w:tr>
      <w:tr w:rsidR="005D5AF8" w14:paraId="17279D73" w14:textId="77777777" w:rsidTr="00AB2AC4">
        <w:tc>
          <w:tcPr>
            <w:tcW w:w="1888" w:type="dxa"/>
            <w:vMerge w:val="restart"/>
            <w:shd w:val="clear" w:color="auto" w:fill="465839"/>
          </w:tcPr>
          <w:p w14:paraId="7ABCFF8A" w14:textId="0D8709A1"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Zamierzony sposób i procentowy udział źródeł finansowania przedsięwzięcia deweloperskiego lub zadania inwestycyjnego</w:t>
            </w:r>
          </w:p>
        </w:tc>
        <w:tc>
          <w:tcPr>
            <w:tcW w:w="2671" w:type="dxa"/>
            <w:gridSpan w:val="2"/>
          </w:tcPr>
          <w:p w14:paraId="3FA43CA8" w14:textId="423DDA31" w:rsidR="005D5AF8" w:rsidRPr="00A516CC" w:rsidRDefault="003E6D59" w:rsidP="005D5AF8">
            <w:pPr>
              <w:rPr>
                <w:rFonts w:ascii="Times New Roman" w:hAnsi="Times New Roman" w:cs="Times New Roman"/>
                <w:sz w:val="18"/>
                <w:szCs w:val="18"/>
              </w:rPr>
            </w:pPr>
            <w:r w:rsidRPr="00A516CC">
              <w:rPr>
                <w:rFonts w:ascii="Times New Roman" w:hAnsi="Times New Roman" w:cs="Times New Roman"/>
                <w:sz w:val="18"/>
                <w:szCs w:val="18"/>
              </w:rPr>
              <w:t>Rodzaj posiadanych środków finansowych – kredyt, środki własne, inne</w:t>
            </w:r>
          </w:p>
        </w:tc>
        <w:tc>
          <w:tcPr>
            <w:tcW w:w="4503" w:type="dxa"/>
          </w:tcPr>
          <w:p w14:paraId="1AB7C5AF" w14:textId="2AAC1370" w:rsidR="005D5AF8" w:rsidRPr="00A516CC" w:rsidRDefault="00850C8F" w:rsidP="00850C8F">
            <w:pPr>
              <w:rPr>
                <w:rFonts w:ascii="Times New Roman" w:hAnsi="Times New Roman" w:cs="Times New Roman"/>
                <w:sz w:val="18"/>
                <w:szCs w:val="18"/>
              </w:rPr>
            </w:pPr>
            <w:r w:rsidRPr="00A516CC">
              <w:rPr>
                <w:rFonts w:ascii="Times New Roman" w:hAnsi="Times New Roman" w:cs="Times New Roman"/>
                <w:sz w:val="18"/>
                <w:szCs w:val="18"/>
              </w:rPr>
              <w:t>Finansowanie 100% ze środków własnych (</w:t>
            </w:r>
            <w:r w:rsidR="00870A50">
              <w:rPr>
                <w:rFonts w:ascii="Times New Roman" w:hAnsi="Times New Roman" w:cs="Times New Roman"/>
                <w:sz w:val="18"/>
                <w:szCs w:val="18"/>
              </w:rPr>
              <w:t>w tym 28,71% środków pochodzi z pożyczki prywatnej</w:t>
            </w:r>
            <w:r w:rsidRPr="00A516CC">
              <w:rPr>
                <w:rFonts w:ascii="Times New Roman" w:hAnsi="Times New Roman" w:cs="Times New Roman"/>
                <w:sz w:val="18"/>
                <w:szCs w:val="18"/>
              </w:rPr>
              <w:t>), 0% z wpłat od nabywcy/nabywców</w:t>
            </w:r>
          </w:p>
        </w:tc>
      </w:tr>
      <w:tr w:rsidR="005D5AF8" w14:paraId="329B3C70" w14:textId="77777777" w:rsidTr="00AB2AC4">
        <w:tc>
          <w:tcPr>
            <w:tcW w:w="1888" w:type="dxa"/>
            <w:vMerge/>
            <w:shd w:val="clear" w:color="auto" w:fill="465839"/>
          </w:tcPr>
          <w:p w14:paraId="7BDA6C0B" w14:textId="77777777" w:rsidR="005D5AF8" w:rsidRPr="00A516CC" w:rsidRDefault="005D5AF8" w:rsidP="005D5AF8">
            <w:pPr>
              <w:rPr>
                <w:rFonts w:ascii="Times New Roman" w:hAnsi="Times New Roman" w:cs="Times New Roman"/>
                <w:b/>
                <w:bCs/>
                <w:color w:val="FFFFFF" w:themeColor="background1"/>
                <w:sz w:val="18"/>
                <w:szCs w:val="18"/>
              </w:rPr>
            </w:pPr>
          </w:p>
        </w:tc>
        <w:tc>
          <w:tcPr>
            <w:tcW w:w="2671" w:type="dxa"/>
            <w:gridSpan w:val="2"/>
          </w:tcPr>
          <w:p w14:paraId="056FEA12" w14:textId="432C5D49"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 xml:space="preserve">W </w:t>
            </w:r>
            <w:r w:rsidR="003E6D59" w:rsidRPr="00A516CC">
              <w:rPr>
                <w:rFonts w:ascii="Times New Roman" w:hAnsi="Times New Roman" w:cs="Times New Roman"/>
                <w:sz w:val="18"/>
                <w:szCs w:val="18"/>
              </w:rPr>
              <w:t>następujących instytucjach finansowych (wypełnia się w przypadku kredytu)</w:t>
            </w:r>
          </w:p>
        </w:tc>
        <w:tc>
          <w:tcPr>
            <w:tcW w:w="4503" w:type="dxa"/>
          </w:tcPr>
          <w:p w14:paraId="3173629F" w14:textId="6ED44934" w:rsidR="005D5AF8" w:rsidRPr="00A516CC" w:rsidRDefault="005D5AF8" w:rsidP="005D5AF8">
            <w:pPr>
              <w:rPr>
                <w:rFonts w:ascii="Times New Roman" w:hAnsi="Times New Roman" w:cs="Times New Roman"/>
                <w:sz w:val="18"/>
                <w:szCs w:val="18"/>
              </w:rPr>
            </w:pPr>
            <w:r w:rsidRPr="00A516CC">
              <w:rPr>
                <w:rFonts w:ascii="Times New Roman" w:hAnsi="Times New Roman" w:cs="Times New Roman"/>
                <w:sz w:val="18"/>
                <w:szCs w:val="18"/>
              </w:rPr>
              <w:t>NIE DOTYCZY</w:t>
            </w:r>
          </w:p>
        </w:tc>
      </w:tr>
      <w:tr w:rsidR="00870A50" w14:paraId="2438A797" w14:textId="77777777" w:rsidTr="00870A50">
        <w:tc>
          <w:tcPr>
            <w:tcW w:w="1888" w:type="dxa"/>
            <w:vMerge w:val="restart"/>
            <w:shd w:val="clear" w:color="auto" w:fill="465839"/>
          </w:tcPr>
          <w:p w14:paraId="3F8B5F85" w14:textId="79752C08" w:rsidR="00870A50" w:rsidRPr="00A516CC" w:rsidRDefault="00870A50" w:rsidP="00870A50">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Środki ochrony nabywców</w:t>
            </w:r>
          </w:p>
        </w:tc>
        <w:tc>
          <w:tcPr>
            <w:tcW w:w="2671" w:type="dxa"/>
            <w:gridSpan w:val="2"/>
          </w:tcPr>
          <w:p w14:paraId="4F8635F2" w14:textId="77777777" w:rsidR="00870A50" w:rsidRDefault="00870A50" w:rsidP="00870A50">
            <w:pPr>
              <w:spacing w:line="259" w:lineRule="auto"/>
              <w:ind w:left="2"/>
              <w:rPr>
                <w:rFonts w:ascii="Times New Roman" w:hAnsi="Times New Roman" w:cs="Times New Roman"/>
                <w:sz w:val="18"/>
                <w:szCs w:val="18"/>
              </w:rPr>
            </w:pPr>
            <w:r w:rsidRPr="00A54A9C">
              <w:rPr>
                <w:rFonts w:ascii="Times New Roman" w:hAnsi="Times New Roman" w:cs="Times New Roman"/>
                <w:sz w:val="18"/>
                <w:szCs w:val="18"/>
              </w:rPr>
              <w:t xml:space="preserve">Otwarty mieszkaniowy rachunek powierniczy* </w:t>
            </w:r>
          </w:p>
          <w:p w14:paraId="3CFDB41E" w14:textId="779FFBA7" w:rsidR="00870A50" w:rsidRPr="00870A50" w:rsidRDefault="00870A50" w:rsidP="00870A50">
            <w:pPr>
              <w:spacing w:line="259" w:lineRule="auto"/>
              <w:ind w:left="2"/>
              <w:rPr>
                <w:rFonts w:ascii="Times New Roman" w:hAnsi="Times New Roman" w:cs="Times New Roman"/>
                <w:sz w:val="18"/>
                <w:szCs w:val="18"/>
              </w:rPr>
            </w:pPr>
            <w:r w:rsidRPr="00870A50">
              <w:rPr>
                <w:rFonts w:ascii="Times New Roman" w:hAnsi="Times New Roman" w:cs="Times New Roman"/>
                <w:b/>
                <w:bCs/>
                <w:color w:val="EE0000"/>
                <w:sz w:val="18"/>
                <w:szCs w:val="18"/>
              </w:rPr>
              <w:t>Nie dotyczy</w:t>
            </w:r>
          </w:p>
        </w:tc>
        <w:tc>
          <w:tcPr>
            <w:tcW w:w="4503" w:type="dxa"/>
          </w:tcPr>
          <w:p w14:paraId="4D9B0D6A" w14:textId="77777777" w:rsidR="00870A50" w:rsidRDefault="00870A50" w:rsidP="00870A50">
            <w:pPr>
              <w:pStyle w:val="NormalWeb"/>
              <w:rPr>
                <w:sz w:val="18"/>
                <w:szCs w:val="18"/>
              </w:rPr>
            </w:pPr>
            <w:r w:rsidRPr="00A54A9C">
              <w:rPr>
                <w:sz w:val="18"/>
                <w:szCs w:val="18"/>
              </w:rPr>
              <w:t xml:space="preserve">Zamknięty mieszkaniowy rachunek powierniczy* </w:t>
            </w:r>
          </w:p>
          <w:p w14:paraId="7D619907" w14:textId="1841F095" w:rsidR="00870A50" w:rsidRPr="00870A50" w:rsidRDefault="00870A50" w:rsidP="00870A50">
            <w:pPr>
              <w:pStyle w:val="NormalWeb"/>
              <w:rPr>
                <w:b/>
                <w:bCs/>
                <w:sz w:val="18"/>
                <w:szCs w:val="18"/>
              </w:rPr>
            </w:pPr>
            <w:r w:rsidRPr="00870A50">
              <w:rPr>
                <w:b/>
                <w:bCs/>
                <w:color w:val="EE0000"/>
                <w:sz w:val="18"/>
                <w:szCs w:val="18"/>
              </w:rPr>
              <w:t>Nie dotyczy</w:t>
            </w:r>
          </w:p>
        </w:tc>
      </w:tr>
      <w:tr w:rsidR="005D5AF8" w14:paraId="1CDFEE4F" w14:textId="77777777" w:rsidTr="00AB2AC4">
        <w:tc>
          <w:tcPr>
            <w:tcW w:w="1888" w:type="dxa"/>
            <w:vMerge/>
            <w:shd w:val="clear" w:color="auto" w:fill="465839"/>
          </w:tcPr>
          <w:p w14:paraId="22C517EA" w14:textId="77777777" w:rsidR="005D5AF8" w:rsidRPr="00A516CC" w:rsidRDefault="005D5AF8" w:rsidP="005D5AF8">
            <w:pPr>
              <w:rPr>
                <w:rFonts w:ascii="Times New Roman" w:hAnsi="Times New Roman" w:cs="Times New Roman"/>
                <w:b/>
                <w:bCs/>
                <w:color w:val="FFFFFF" w:themeColor="background1"/>
                <w:sz w:val="18"/>
                <w:szCs w:val="18"/>
              </w:rPr>
            </w:pPr>
          </w:p>
        </w:tc>
        <w:tc>
          <w:tcPr>
            <w:tcW w:w="2671" w:type="dxa"/>
            <w:gridSpan w:val="2"/>
          </w:tcPr>
          <w:p w14:paraId="7E333B94" w14:textId="5B58CC2E" w:rsidR="005D5AF8" w:rsidRPr="00A11627" w:rsidRDefault="003E6D59" w:rsidP="005D5AF8">
            <w:pPr>
              <w:rPr>
                <w:rFonts w:ascii="Times New Roman" w:hAnsi="Times New Roman" w:cs="Times New Roman"/>
                <w:sz w:val="18"/>
                <w:szCs w:val="18"/>
              </w:rPr>
            </w:pPr>
            <w:r w:rsidRPr="00A11627">
              <w:rPr>
                <w:rFonts w:ascii="Times New Roman" w:hAnsi="Times New Roman" w:cs="Times New Roman"/>
                <w:sz w:val="18"/>
                <w:szCs w:val="18"/>
              </w:rPr>
              <w:t>Wysokość stawki procentowej, według której jest obliczana kwota składki na deweloperski fundusz gwarancyjny</w:t>
            </w:r>
          </w:p>
        </w:tc>
        <w:tc>
          <w:tcPr>
            <w:tcW w:w="4503" w:type="dxa"/>
          </w:tcPr>
          <w:p w14:paraId="0E81993A" w14:textId="63B0DE24" w:rsidR="005D5AF8" w:rsidRPr="00A11627" w:rsidRDefault="00870A50" w:rsidP="005D5AF8">
            <w:pPr>
              <w:rPr>
                <w:rFonts w:ascii="Times New Roman" w:hAnsi="Times New Roman" w:cs="Times New Roman"/>
                <w:sz w:val="18"/>
                <w:szCs w:val="18"/>
              </w:rPr>
            </w:pPr>
            <w:r>
              <w:rPr>
                <w:rFonts w:ascii="Times New Roman" w:hAnsi="Times New Roman" w:cs="Times New Roman"/>
                <w:sz w:val="18"/>
                <w:szCs w:val="18"/>
              </w:rPr>
              <w:t>NIE DOTYCZY</w:t>
            </w:r>
          </w:p>
        </w:tc>
      </w:tr>
      <w:tr w:rsidR="005D5AF8" w14:paraId="0D22876E" w14:textId="77777777" w:rsidTr="00AB2AC4">
        <w:tc>
          <w:tcPr>
            <w:tcW w:w="1888" w:type="dxa"/>
            <w:shd w:val="clear" w:color="auto" w:fill="465839"/>
          </w:tcPr>
          <w:p w14:paraId="05D82CA6" w14:textId="3ED984D0" w:rsidR="005D5AF8" w:rsidRPr="00A516CC" w:rsidRDefault="00EB07CB"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Główne zasady funkcjonowania wybranego rodzaju zabezpieczenia środków nabywcy</w:t>
            </w:r>
          </w:p>
        </w:tc>
        <w:tc>
          <w:tcPr>
            <w:tcW w:w="7174" w:type="dxa"/>
            <w:gridSpan w:val="3"/>
          </w:tcPr>
          <w:p w14:paraId="10078FC1" w14:textId="31DE36EF" w:rsidR="005D5AF8" w:rsidRPr="001E23F6" w:rsidRDefault="00870A50" w:rsidP="0084349C">
            <w:pPr>
              <w:pStyle w:val="NormalWeb"/>
            </w:pPr>
            <w:r>
              <w:rPr>
                <w:sz w:val="18"/>
                <w:szCs w:val="18"/>
              </w:rPr>
              <w:t>NIE DOTYCZY</w:t>
            </w:r>
          </w:p>
        </w:tc>
      </w:tr>
      <w:tr w:rsidR="005D5AF8" w14:paraId="7C45A2DB" w14:textId="77777777" w:rsidTr="00AB2AC4">
        <w:tc>
          <w:tcPr>
            <w:tcW w:w="1888" w:type="dxa"/>
            <w:shd w:val="clear" w:color="auto" w:fill="465839"/>
          </w:tcPr>
          <w:p w14:paraId="4E386D90" w14:textId="336097B7" w:rsidR="005D5AF8" w:rsidRPr="00A516CC" w:rsidRDefault="0084349C"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Nazwa instytucji zapewniającej bezpieczeństwo środków nabywcy</w:t>
            </w:r>
          </w:p>
        </w:tc>
        <w:tc>
          <w:tcPr>
            <w:tcW w:w="7174" w:type="dxa"/>
            <w:gridSpan w:val="3"/>
          </w:tcPr>
          <w:p w14:paraId="79924A9F" w14:textId="508B1F01" w:rsidR="005D5AF8" w:rsidRPr="00A516CC" w:rsidRDefault="00870A50" w:rsidP="005D5AF8">
            <w:pPr>
              <w:rPr>
                <w:rFonts w:ascii="Times New Roman" w:hAnsi="Times New Roman" w:cs="Times New Roman"/>
                <w:sz w:val="18"/>
                <w:szCs w:val="18"/>
              </w:rPr>
            </w:pPr>
            <w:r>
              <w:rPr>
                <w:rFonts w:ascii="Times New Roman" w:hAnsi="Times New Roman" w:cs="Times New Roman"/>
                <w:sz w:val="18"/>
                <w:szCs w:val="18"/>
              </w:rPr>
              <w:t>NIE DOTYCZY</w:t>
            </w:r>
          </w:p>
        </w:tc>
      </w:tr>
      <w:tr w:rsidR="005D5AF8" w14:paraId="23042C6C" w14:textId="77777777" w:rsidTr="00AB2AC4">
        <w:tc>
          <w:tcPr>
            <w:tcW w:w="1888" w:type="dxa"/>
            <w:shd w:val="clear" w:color="auto" w:fill="465839"/>
          </w:tcPr>
          <w:p w14:paraId="60A0DB41" w14:textId="64E2D36B" w:rsidR="005D5AF8" w:rsidRPr="00A516CC" w:rsidRDefault="0084349C"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Harmonogram przedsięwzięcia deweloperskiego lub zadania inwestycyjnego</w:t>
            </w:r>
          </w:p>
        </w:tc>
        <w:tc>
          <w:tcPr>
            <w:tcW w:w="7174" w:type="dxa"/>
            <w:gridSpan w:val="3"/>
          </w:tcPr>
          <w:p w14:paraId="51E04000" w14:textId="4699DEEF" w:rsidR="00856436" w:rsidRPr="00A567B4" w:rsidRDefault="00870A50" w:rsidP="00856436">
            <w:pPr>
              <w:pStyle w:val="NoSpacing"/>
              <w:rPr>
                <w:rFonts w:ascii="Times New Roman" w:hAnsi="Times New Roman" w:cs="Times New Roman"/>
                <w:sz w:val="16"/>
                <w:szCs w:val="16"/>
              </w:rPr>
            </w:pPr>
            <w:r>
              <w:rPr>
                <w:rFonts w:ascii="Times New Roman" w:hAnsi="Times New Roman" w:cs="Times New Roman"/>
                <w:sz w:val="18"/>
                <w:szCs w:val="18"/>
              </w:rPr>
              <w:t>NIE DOTYCZY</w:t>
            </w:r>
          </w:p>
        </w:tc>
      </w:tr>
      <w:tr w:rsidR="005D5AF8" w14:paraId="3BBDED29" w14:textId="77777777" w:rsidTr="00AB2AC4">
        <w:tc>
          <w:tcPr>
            <w:tcW w:w="1888" w:type="dxa"/>
            <w:shd w:val="clear" w:color="auto" w:fill="465839"/>
          </w:tcPr>
          <w:p w14:paraId="0B7146C5" w14:textId="578F5719" w:rsidR="005D5AF8" w:rsidRPr="00A516CC" w:rsidRDefault="0084349C" w:rsidP="005D5AF8">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Dopuszczenie waloryzacji ceny oraz określenie zasad waloryzacji</w:t>
            </w:r>
          </w:p>
        </w:tc>
        <w:tc>
          <w:tcPr>
            <w:tcW w:w="7174" w:type="dxa"/>
            <w:gridSpan w:val="3"/>
          </w:tcPr>
          <w:p w14:paraId="123FFC47" w14:textId="2738D7B3" w:rsidR="005D5AF8" w:rsidRPr="00A516CC" w:rsidRDefault="0084349C" w:rsidP="005D5AF8">
            <w:pPr>
              <w:rPr>
                <w:rFonts w:ascii="Times New Roman" w:hAnsi="Times New Roman" w:cs="Times New Roman"/>
                <w:sz w:val="18"/>
                <w:szCs w:val="18"/>
              </w:rPr>
            </w:pPr>
            <w:r w:rsidRPr="00A516CC">
              <w:rPr>
                <w:rFonts w:ascii="Times New Roman" w:hAnsi="Times New Roman" w:cs="Times New Roman"/>
                <w:sz w:val="18"/>
                <w:szCs w:val="18"/>
              </w:rPr>
              <w:t>Deweloper nie przewiduje waloryzacji ceny</w:t>
            </w:r>
          </w:p>
        </w:tc>
      </w:tr>
    </w:tbl>
    <w:p w14:paraId="24475458" w14:textId="77777777" w:rsidR="00E9069C" w:rsidRDefault="00E9069C" w:rsidP="000B1CEF"/>
    <w:tbl>
      <w:tblPr>
        <w:tblStyle w:val="TableGrid"/>
        <w:tblW w:w="0" w:type="auto"/>
        <w:tblLook w:val="04A0" w:firstRow="1" w:lastRow="0" w:firstColumn="1" w:lastColumn="0" w:noHBand="0" w:noVBand="1"/>
      </w:tblPr>
      <w:tblGrid>
        <w:gridCol w:w="4531"/>
        <w:gridCol w:w="4531"/>
      </w:tblGrid>
      <w:tr w:rsidR="00E9069C" w:rsidRPr="00A516CC" w14:paraId="1DFEE344" w14:textId="77777777" w:rsidTr="008A4676">
        <w:tc>
          <w:tcPr>
            <w:tcW w:w="9062" w:type="dxa"/>
            <w:gridSpan w:val="2"/>
            <w:shd w:val="clear" w:color="auto" w:fill="465839"/>
          </w:tcPr>
          <w:p w14:paraId="1D9CA8A7" w14:textId="22FEE0F8" w:rsidR="00E9069C" w:rsidRPr="00A516CC" w:rsidRDefault="00E9069C" w:rsidP="00E9069C">
            <w:pPr>
              <w:pStyle w:val="NormalWeb"/>
              <w:jc w:val="both"/>
              <w:rPr>
                <w:color w:val="FFFFFF" w:themeColor="background1"/>
                <w:sz w:val="18"/>
                <w:szCs w:val="18"/>
              </w:rPr>
            </w:pPr>
            <w:r w:rsidRPr="00A516CC">
              <w:rPr>
                <w:b/>
                <w:bCs/>
                <w:color w:val="FFFFFF" w:themeColor="background1"/>
                <w:sz w:val="18"/>
                <w:szCs w:val="18"/>
              </w:rPr>
              <w:t>WARUNKI ODSTĄPIENIA OD UMOWY DEWELOPERSKIEJ LUB UMOWY, O KTÓREJ MOWA W ART. 2 UST. 1 PKT 2, 3 LUB 5 USTAWY Z DNIA 20 MAJA 2021 R. O OCHRONIE PRAW NABYWCY LOKALU MIESZKALNEGO LUB DOMU JEDNORODZINNEGO ORAZ DEWELOPERSKIM FUNDUSZU GWARANCYJNYM:</w:t>
            </w:r>
          </w:p>
        </w:tc>
      </w:tr>
      <w:tr w:rsidR="00E9069C" w:rsidRPr="00A516CC" w14:paraId="661567F2" w14:textId="77777777" w:rsidTr="008A4676">
        <w:tc>
          <w:tcPr>
            <w:tcW w:w="4531" w:type="dxa"/>
            <w:shd w:val="clear" w:color="auto" w:fill="465839"/>
          </w:tcPr>
          <w:p w14:paraId="56615DF3" w14:textId="53807CB7" w:rsidR="00E9069C" w:rsidRPr="00A516CC" w:rsidRDefault="0084349C" w:rsidP="000B1CEF">
            <w:pPr>
              <w:rPr>
                <w:rFonts w:ascii="Times New Roman" w:hAnsi="Times New Roman" w:cs="Times New Roman"/>
                <w:b/>
                <w:bCs/>
                <w:color w:val="FFFFFF" w:themeColor="background1"/>
                <w:sz w:val="18"/>
                <w:szCs w:val="18"/>
              </w:rPr>
            </w:pPr>
            <w:r w:rsidRPr="00A516CC">
              <w:rPr>
                <w:rFonts w:ascii="Times New Roman" w:hAnsi="Times New Roman" w:cs="Times New Roman"/>
                <w:b/>
                <w:bCs/>
                <w:color w:val="FFFFFF" w:themeColor="background1"/>
                <w:sz w:val="18"/>
                <w:szCs w:val="18"/>
              </w:rPr>
              <w:t xml:space="preserve">Warunki, na jakich można odstąpić od umowy deweloperskiej lub jednej z umów, o których mowa w art. 2 ust. 1 pkt 2, 3 lub 5 ustawy z dnia 20 maja 2021 r. </w:t>
            </w:r>
            <w:r w:rsidR="00293A57" w:rsidRPr="00A516CC">
              <w:rPr>
                <w:rFonts w:ascii="Times New Roman" w:hAnsi="Times New Roman" w:cs="Times New Roman"/>
                <w:b/>
                <w:bCs/>
                <w:color w:val="FFFFFF" w:themeColor="background1"/>
                <w:sz w:val="18"/>
                <w:szCs w:val="18"/>
              </w:rPr>
              <w:t>o</w:t>
            </w:r>
            <w:r w:rsidRPr="00A516CC">
              <w:rPr>
                <w:rFonts w:ascii="Times New Roman" w:hAnsi="Times New Roman" w:cs="Times New Roman"/>
                <w:b/>
                <w:bCs/>
                <w:color w:val="FFFFFF" w:themeColor="background1"/>
                <w:sz w:val="18"/>
                <w:szCs w:val="18"/>
              </w:rPr>
              <w:t xml:space="preserve"> ochronie praw nabywcy lokalu mieszkalnego lub domu jednorodzinnego oraz </w:t>
            </w:r>
            <w:r w:rsidR="00293A57" w:rsidRPr="00A516CC">
              <w:rPr>
                <w:rFonts w:ascii="Times New Roman" w:hAnsi="Times New Roman" w:cs="Times New Roman"/>
                <w:b/>
                <w:bCs/>
                <w:color w:val="FFFFFF" w:themeColor="background1"/>
                <w:sz w:val="18"/>
                <w:szCs w:val="18"/>
              </w:rPr>
              <w:t>D</w:t>
            </w:r>
            <w:r w:rsidRPr="00A516CC">
              <w:rPr>
                <w:rFonts w:ascii="Times New Roman" w:hAnsi="Times New Roman" w:cs="Times New Roman"/>
                <w:b/>
                <w:bCs/>
                <w:color w:val="FFFFFF" w:themeColor="background1"/>
                <w:sz w:val="18"/>
                <w:szCs w:val="18"/>
              </w:rPr>
              <w:t xml:space="preserve">eweloperskim </w:t>
            </w:r>
            <w:r w:rsidR="00293A57" w:rsidRPr="00A516CC">
              <w:rPr>
                <w:rFonts w:ascii="Times New Roman" w:hAnsi="Times New Roman" w:cs="Times New Roman"/>
                <w:b/>
                <w:bCs/>
                <w:color w:val="FFFFFF" w:themeColor="background1"/>
                <w:sz w:val="18"/>
                <w:szCs w:val="18"/>
              </w:rPr>
              <w:t>F</w:t>
            </w:r>
            <w:r w:rsidRPr="00A516CC">
              <w:rPr>
                <w:rFonts w:ascii="Times New Roman" w:hAnsi="Times New Roman" w:cs="Times New Roman"/>
                <w:b/>
                <w:bCs/>
                <w:color w:val="FFFFFF" w:themeColor="background1"/>
                <w:sz w:val="18"/>
                <w:szCs w:val="18"/>
              </w:rPr>
              <w:t xml:space="preserve">unduszu </w:t>
            </w:r>
            <w:r w:rsidR="00293A57" w:rsidRPr="00A516CC">
              <w:rPr>
                <w:rFonts w:ascii="Times New Roman" w:hAnsi="Times New Roman" w:cs="Times New Roman"/>
                <w:b/>
                <w:bCs/>
                <w:color w:val="FFFFFF" w:themeColor="background1"/>
                <w:sz w:val="18"/>
                <w:szCs w:val="18"/>
              </w:rPr>
              <w:t>G</w:t>
            </w:r>
            <w:r w:rsidRPr="00A516CC">
              <w:rPr>
                <w:rFonts w:ascii="Times New Roman" w:hAnsi="Times New Roman" w:cs="Times New Roman"/>
                <w:b/>
                <w:bCs/>
                <w:color w:val="FFFFFF" w:themeColor="background1"/>
                <w:sz w:val="18"/>
                <w:szCs w:val="18"/>
              </w:rPr>
              <w:t>warancyjnym</w:t>
            </w:r>
          </w:p>
        </w:tc>
        <w:tc>
          <w:tcPr>
            <w:tcW w:w="4531" w:type="dxa"/>
          </w:tcPr>
          <w:p w14:paraId="705E2098" w14:textId="47993E54" w:rsidR="00D1779F" w:rsidRPr="00255B22" w:rsidRDefault="00870A50" w:rsidP="00255B22">
            <w:pPr>
              <w:pStyle w:val="NoSpacing"/>
            </w:pPr>
            <w:r>
              <w:rPr>
                <w:rFonts w:ascii="Times New Roman" w:hAnsi="Times New Roman" w:cs="Times New Roman"/>
                <w:sz w:val="18"/>
                <w:szCs w:val="18"/>
              </w:rPr>
              <w:t>NIE DOTYCZY</w:t>
            </w:r>
          </w:p>
        </w:tc>
      </w:tr>
      <w:tr w:rsidR="009F7BB5" w14:paraId="028AE7E2" w14:textId="77777777" w:rsidTr="003D17CA">
        <w:tc>
          <w:tcPr>
            <w:tcW w:w="9062" w:type="dxa"/>
            <w:gridSpan w:val="2"/>
          </w:tcPr>
          <w:p w14:paraId="6D08B815" w14:textId="2F51D433" w:rsidR="009F7BB5" w:rsidRPr="00D1779F" w:rsidRDefault="009F7BB5" w:rsidP="000B1CEF">
            <w:pPr>
              <w:rPr>
                <w:rFonts w:ascii="Times New Roman" w:hAnsi="Times New Roman" w:cs="Times New Roman"/>
                <w:b/>
                <w:bCs/>
                <w:sz w:val="16"/>
                <w:szCs w:val="16"/>
              </w:rPr>
            </w:pPr>
            <w:r w:rsidRPr="00D1779F">
              <w:rPr>
                <w:rFonts w:ascii="Times New Roman" w:hAnsi="Times New Roman" w:cs="Times New Roman"/>
                <w:b/>
                <w:bCs/>
                <w:sz w:val="16"/>
                <w:szCs w:val="16"/>
              </w:rPr>
              <w:t>INNE INFORMACJE</w:t>
            </w:r>
          </w:p>
        </w:tc>
      </w:tr>
      <w:tr w:rsidR="009F7BB5" w14:paraId="3AFE4B96" w14:textId="77777777" w:rsidTr="00A52E25">
        <w:tc>
          <w:tcPr>
            <w:tcW w:w="9062" w:type="dxa"/>
            <w:gridSpan w:val="2"/>
          </w:tcPr>
          <w:p w14:paraId="46A153CA" w14:textId="048D1DF4" w:rsidR="009F7BB5" w:rsidRPr="00DB6029" w:rsidRDefault="009F7BB5" w:rsidP="009F7BB5">
            <w:pPr>
              <w:pStyle w:val="NormalWeb"/>
              <w:rPr>
                <w:sz w:val="18"/>
                <w:szCs w:val="18"/>
              </w:rPr>
            </w:pPr>
            <w:r w:rsidRPr="00DB6029">
              <w:rPr>
                <w:color w:val="000000"/>
                <w:sz w:val="18"/>
                <w:szCs w:val="18"/>
              </w:rPr>
              <w:t xml:space="preserve">I. Informacja: </w:t>
            </w:r>
          </w:p>
          <w:p w14:paraId="361853C9" w14:textId="1B775F9C" w:rsidR="009F7BB5" w:rsidRPr="00DB6029" w:rsidRDefault="009F7BB5" w:rsidP="009F7BB5">
            <w:pPr>
              <w:pStyle w:val="NormalWeb"/>
              <w:jc w:val="both"/>
              <w:rPr>
                <w:sz w:val="18"/>
                <w:szCs w:val="18"/>
              </w:rPr>
            </w:pPr>
            <w:r w:rsidRPr="00DB6029">
              <w:rPr>
                <w:color w:val="000000"/>
                <w:sz w:val="18"/>
                <w:szCs w:val="18"/>
              </w:rPr>
              <w:t>1) </w:t>
            </w:r>
            <w:r w:rsidR="00A516CC" w:rsidRPr="00DB6029">
              <w:rPr>
                <w:color w:val="000000"/>
                <w:sz w:val="18"/>
                <w:szCs w:val="18"/>
              </w:rPr>
              <w:t xml:space="preserve">o </w:t>
            </w:r>
            <w:r w:rsidRPr="00DB6029">
              <w:rPr>
                <w:color w:val="000000"/>
                <w:sz w:val="18"/>
                <w:szCs w:val="18"/>
              </w:rPr>
              <w:t>zgodzie banku</w:t>
            </w:r>
            <w:r w:rsidR="00A516CC" w:rsidRPr="00DB6029">
              <w:rPr>
                <w:color w:val="000000"/>
                <w:sz w:val="18"/>
                <w:szCs w:val="18"/>
              </w:rPr>
              <w:t>, kasy</w:t>
            </w:r>
            <w:r w:rsidRPr="00DB6029">
              <w:rPr>
                <w:color w:val="000000"/>
                <w:sz w:val="18"/>
                <w:szCs w:val="18"/>
              </w:rPr>
              <w:t xml:space="preserve"> lub innego wierzyciela hipotecznego na bezobciążeniowe ustanowienie odrębnej własności lokalu mieszkalnego i przeniesienie jego własności na nabywcę po wpłacie pełnej ceny przez nabywcę lub zobowiązaniu do jej udzielenia, jeżeli takie obciążenie istnieje, albo zgodzie banku</w:t>
            </w:r>
            <w:r w:rsidR="00A516CC" w:rsidRPr="00DB6029">
              <w:rPr>
                <w:color w:val="000000"/>
                <w:sz w:val="18"/>
                <w:szCs w:val="18"/>
              </w:rPr>
              <w:t>, kasy</w:t>
            </w:r>
            <w:r w:rsidRPr="00DB6029">
              <w:rPr>
                <w:color w:val="000000"/>
                <w:sz w:val="18"/>
                <w:szCs w:val="18"/>
              </w:rPr>
              <w:t xml:space="preserve"> lub innego wierzyciela hipotecznego na bez obciążeniowe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zobowiązaniu do jej udzielenia, jeżeli takie obciążenie istnieje; - </w:t>
            </w:r>
            <w:r w:rsidRPr="00DB6029">
              <w:rPr>
                <w:b/>
                <w:bCs/>
                <w:color w:val="000000"/>
                <w:sz w:val="18"/>
                <w:szCs w:val="18"/>
              </w:rPr>
              <w:t>NIE DOTYCZY</w:t>
            </w:r>
          </w:p>
          <w:p w14:paraId="5E5312F8" w14:textId="1E8DA46E" w:rsidR="009F7BB5" w:rsidRPr="00DB6029" w:rsidRDefault="009F7BB5" w:rsidP="009F7BB5">
            <w:pPr>
              <w:pStyle w:val="NormalWeb"/>
              <w:jc w:val="both"/>
              <w:rPr>
                <w:sz w:val="18"/>
                <w:szCs w:val="18"/>
              </w:rPr>
            </w:pPr>
            <w:r w:rsidRPr="00DB6029">
              <w:rPr>
                <w:color w:val="000000"/>
                <w:sz w:val="18"/>
                <w:szCs w:val="18"/>
              </w:rPr>
              <w:t>2) w przypadku umów, o których mowa w art. 2 ust. 2 ustawy z dnia 20 maja 2021 r. o ochronie praw nabywcy lokalu mieszkalnego lub domu jednorodzinnego oraz Deweloperskim Funduszu Gwarancyjnym, o zgodzie banku</w:t>
            </w:r>
            <w:r w:rsidR="00A516CC" w:rsidRPr="00DB6029">
              <w:rPr>
                <w:color w:val="000000"/>
                <w:sz w:val="18"/>
                <w:szCs w:val="18"/>
              </w:rPr>
              <w:t>, kasy</w:t>
            </w:r>
            <w:r w:rsidRPr="00DB6029">
              <w:rPr>
                <w:color w:val="000000"/>
                <w:sz w:val="18"/>
                <w:szCs w:val="18"/>
              </w:rPr>
              <w:t xml:space="preserve"> lub innego wierzyciela hipotecznego na bez obciążeniowe przeniesienie własności lokalu użytkowego na nabywcę po wpłacie pełnej ceny przez nabywcę lub zobowiązaniu do udzielenia takiej zgody, jeżeli takie obciążenie istnieje, albo zgodzie banku</w:t>
            </w:r>
            <w:r w:rsidR="00A516CC" w:rsidRPr="00DB6029">
              <w:rPr>
                <w:color w:val="000000"/>
                <w:sz w:val="18"/>
                <w:szCs w:val="18"/>
              </w:rPr>
              <w:t>, kasy</w:t>
            </w:r>
            <w:r w:rsidRPr="00DB6029">
              <w:rPr>
                <w:color w:val="000000"/>
                <w:sz w:val="18"/>
                <w:szCs w:val="18"/>
              </w:rPr>
              <w:t xml:space="preserve"> lub innego wierzyciela hipotecznego na bezobciążeniowe przeniesienie na nabywcę ułamkowej części własności lokalu użytkowego po wpłacie pełnej ceny przez nabywcę lub zobowiązaniu do udzielenia takiej zgody, jeżeli takie obciążenie istnieje. - </w:t>
            </w:r>
            <w:r w:rsidRPr="00DB6029">
              <w:rPr>
                <w:b/>
                <w:bCs/>
                <w:color w:val="000000"/>
                <w:sz w:val="18"/>
                <w:szCs w:val="18"/>
              </w:rPr>
              <w:t>NIE DOTYCZY</w:t>
            </w:r>
          </w:p>
          <w:p w14:paraId="340BA2D7" w14:textId="364C04F3" w:rsidR="009F7BB5" w:rsidRPr="00DB6029" w:rsidRDefault="009F7BB5" w:rsidP="00DB6029">
            <w:pPr>
              <w:pStyle w:val="NormalWeb"/>
              <w:jc w:val="both"/>
              <w:rPr>
                <w:color w:val="000000"/>
                <w:sz w:val="18"/>
                <w:szCs w:val="18"/>
              </w:rPr>
            </w:pPr>
            <w:r w:rsidRPr="00DB6029">
              <w:rPr>
                <w:color w:val="000000"/>
                <w:sz w:val="18"/>
                <w:szCs w:val="18"/>
              </w:rPr>
              <w:lastRenderedPageBreak/>
              <w:t>II. Osoba zainteresowana zawarciem umowy może zapoznać się w lokalu przedsiębiorstwa</w:t>
            </w:r>
            <w:r w:rsidR="00DB6029">
              <w:rPr>
                <w:color w:val="000000"/>
                <w:sz w:val="18"/>
                <w:szCs w:val="18"/>
              </w:rPr>
              <w:t xml:space="preserve"> (</w:t>
            </w:r>
            <w:r w:rsidR="008941C0" w:rsidRPr="008941C0">
              <w:rPr>
                <w:color w:val="000000"/>
                <w:sz w:val="18"/>
                <w:szCs w:val="18"/>
              </w:rPr>
              <w:t>ARMET PLUS SPÓŁKA Z OGRANICZONĄ ODPOWIEDZIALNOŚCIĄ</w:t>
            </w:r>
            <w:r w:rsidR="008941C0">
              <w:rPr>
                <w:color w:val="000000"/>
                <w:sz w:val="18"/>
                <w:szCs w:val="18"/>
              </w:rPr>
              <w:t xml:space="preserve">, </w:t>
            </w:r>
            <w:r w:rsidR="008941C0" w:rsidRPr="008941C0">
              <w:rPr>
                <w:color w:val="000000"/>
                <w:sz w:val="18"/>
                <w:szCs w:val="18"/>
              </w:rPr>
              <w:t>Iwiny-Osiedle 17, 59-720 Warta Bolesławiecka</w:t>
            </w:r>
            <w:r w:rsidR="00DB6029">
              <w:rPr>
                <w:color w:val="000000"/>
                <w:sz w:val="18"/>
                <w:szCs w:val="18"/>
              </w:rPr>
              <w:t>)</w:t>
            </w:r>
            <w:r w:rsidR="00DB6029" w:rsidRPr="00DB6029">
              <w:rPr>
                <w:color w:val="000000"/>
                <w:sz w:val="18"/>
                <w:szCs w:val="18"/>
              </w:rPr>
              <w:t xml:space="preserve"> </w:t>
            </w:r>
            <w:r w:rsidRPr="00DB6029">
              <w:rPr>
                <w:color w:val="000000"/>
                <w:sz w:val="18"/>
                <w:szCs w:val="18"/>
              </w:rPr>
              <w:t>z poniższą dokumentacją:</w:t>
            </w:r>
          </w:p>
          <w:p w14:paraId="19A9AFFC" w14:textId="77777777" w:rsidR="009F7BB5" w:rsidRPr="00DB6029" w:rsidRDefault="009F7BB5" w:rsidP="009F7BB5">
            <w:pPr>
              <w:pStyle w:val="NormalWeb"/>
              <w:numPr>
                <w:ilvl w:val="0"/>
                <w:numId w:val="2"/>
              </w:numPr>
              <w:jc w:val="both"/>
              <w:rPr>
                <w:sz w:val="18"/>
                <w:szCs w:val="18"/>
              </w:rPr>
            </w:pPr>
            <w:r w:rsidRPr="00DB6029">
              <w:rPr>
                <w:color w:val="000000"/>
                <w:sz w:val="18"/>
                <w:szCs w:val="18"/>
              </w:rPr>
              <w:t xml:space="preserve">aktualnym stanem księgi wieczystej prowadzonej dla nieruchomości; </w:t>
            </w:r>
          </w:p>
          <w:p w14:paraId="150F70B0" w14:textId="77777777" w:rsidR="009F7BB5" w:rsidRPr="00DB6029" w:rsidRDefault="009F7BB5" w:rsidP="009F7BB5">
            <w:pPr>
              <w:pStyle w:val="NormalWeb"/>
              <w:numPr>
                <w:ilvl w:val="0"/>
                <w:numId w:val="2"/>
              </w:numPr>
              <w:jc w:val="both"/>
              <w:rPr>
                <w:sz w:val="18"/>
                <w:szCs w:val="18"/>
              </w:rPr>
            </w:pPr>
            <w:r w:rsidRPr="00DB6029">
              <w:rPr>
                <w:color w:val="000000"/>
                <w:sz w:val="18"/>
                <w:szCs w:val="18"/>
              </w:rPr>
              <w:t>aktualnym odpisem, wyciągiem, zaświadczeniem lub wydrukiem komputerowym z Centralnej Informacji Krajowego Rejestru Sądowego, jeżeli podmiot podlega wpisowi do Krajowego Rejestru Sądowego, albo aktualnym zaświadczeniem o wpisie do Centralnej Ewidencji i Informacji o Działalności Gospodarczej;</w:t>
            </w:r>
          </w:p>
          <w:p w14:paraId="2294AF83" w14:textId="77777777" w:rsidR="009F7BB5" w:rsidRPr="00DB6029" w:rsidRDefault="009F7BB5" w:rsidP="009F7BB5">
            <w:pPr>
              <w:pStyle w:val="NormalWeb"/>
              <w:numPr>
                <w:ilvl w:val="0"/>
                <w:numId w:val="2"/>
              </w:numPr>
              <w:jc w:val="both"/>
              <w:rPr>
                <w:sz w:val="18"/>
                <w:szCs w:val="18"/>
              </w:rPr>
            </w:pPr>
            <w:r w:rsidRPr="00DB6029">
              <w:rPr>
                <w:color w:val="000000"/>
                <w:sz w:val="18"/>
                <w:szCs w:val="18"/>
              </w:rPr>
              <w:t xml:space="preserve">pozwoleniem na budowę albo zgłoszeniem budowy, o którym mowa w art. 29 ust. 1 pkt 1 ustawy z dnia 7 lipca 1994 r. – Prawo budowlane, do którego organ administracji architektoniczno-budowlanej nie wniósł sprzeciwu; </w:t>
            </w:r>
          </w:p>
          <w:p w14:paraId="0E9702C2" w14:textId="77777777" w:rsidR="009F7BB5" w:rsidRPr="00DB6029" w:rsidRDefault="009F7BB5" w:rsidP="009F7BB5">
            <w:pPr>
              <w:pStyle w:val="NormalWeb"/>
              <w:numPr>
                <w:ilvl w:val="0"/>
                <w:numId w:val="2"/>
              </w:numPr>
              <w:jc w:val="both"/>
              <w:rPr>
                <w:sz w:val="18"/>
                <w:szCs w:val="18"/>
              </w:rPr>
            </w:pPr>
            <w:r w:rsidRPr="00DB6029">
              <w:rPr>
                <w:color w:val="000000"/>
                <w:sz w:val="18"/>
                <w:szCs w:val="18"/>
              </w:rPr>
              <w:t>sprawozdaniem finansowym dewelopera za ostatnie dwa lata, a w przypadku:</w:t>
            </w:r>
            <w:r w:rsidRPr="00DB6029">
              <w:rPr>
                <w:sz w:val="18"/>
                <w:szCs w:val="18"/>
              </w:rPr>
              <w:br/>
            </w:r>
            <w:r w:rsidRPr="00DB6029">
              <w:rPr>
                <w:color w:val="000000"/>
                <w:sz w:val="18"/>
                <w:szCs w:val="18"/>
              </w:rPr>
              <w:t xml:space="preserve">a) prowadzenia działalności przez okres krótszy niż dwa lata – sprawozdaniem finansowym za okres ostatniego roku, </w:t>
            </w:r>
            <w:r w:rsidRPr="00DB6029">
              <w:rPr>
                <w:sz w:val="18"/>
                <w:szCs w:val="18"/>
              </w:rPr>
              <w:br/>
            </w:r>
            <w:r w:rsidRPr="00DB6029">
              <w:rPr>
                <w:color w:val="000000"/>
                <w:sz w:val="18"/>
                <w:szCs w:val="18"/>
              </w:rPr>
              <w:t xml:space="preserve">b) realizacji inwestycji przez spółkę celową – sprawozdaniem spółki dominującej oraz spółki celowej; </w:t>
            </w:r>
          </w:p>
          <w:p w14:paraId="07BBE51E" w14:textId="77777777" w:rsidR="009F7BB5" w:rsidRPr="00DB6029" w:rsidRDefault="009F7BB5" w:rsidP="009F7BB5">
            <w:pPr>
              <w:pStyle w:val="NormalWeb"/>
              <w:numPr>
                <w:ilvl w:val="0"/>
                <w:numId w:val="2"/>
              </w:numPr>
              <w:jc w:val="both"/>
              <w:rPr>
                <w:sz w:val="18"/>
                <w:szCs w:val="18"/>
              </w:rPr>
            </w:pPr>
            <w:r w:rsidRPr="00DB6029">
              <w:rPr>
                <w:color w:val="000000"/>
                <w:sz w:val="18"/>
                <w:szCs w:val="18"/>
              </w:rPr>
              <w:t>projektem budowlanym;</w:t>
            </w:r>
          </w:p>
          <w:p w14:paraId="66070BD1" w14:textId="3F6BC657" w:rsidR="009F7BB5" w:rsidRPr="00DB6029" w:rsidRDefault="009F7BB5" w:rsidP="009F7BB5">
            <w:pPr>
              <w:pStyle w:val="NormalWeb"/>
              <w:numPr>
                <w:ilvl w:val="0"/>
                <w:numId w:val="2"/>
              </w:numPr>
              <w:jc w:val="both"/>
              <w:rPr>
                <w:sz w:val="18"/>
                <w:szCs w:val="18"/>
              </w:rPr>
            </w:pPr>
            <w:r w:rsidRPr="00DB6029">
              <w:rPr>
                <w:color w:val="000000"/>
                <w:sz w:val="18"/>
                <w:szCs w:val="18"/>
              </w:rPr>
              <w:t xml:space="preserve">decyzją o pozwoleniu na użytkowanie budynku lub zawiadomieniem o zakończeniu budowy, do którego organ nadzoru budowlanego nie wniósł sprzeciwu; </w:t>
            </w:r>
            <w:r w:rsidR="00F84EFD" w:rsidRPr="00DB6029">
              <w:rPr>
                <w:color w:val="000000"/>
                <w:sz w:val="18"/>
                <w:szCs w:val="18"/>
              </w:rPr>
              <w:t xml:space="preserve">- </w:t>
            </w:r>
            <w:r w:rsidR="00F84EFD" w:rsidRPr="00DB6029">
              <w:rPr>
                <w:b/>
                <w:bCs/>
                <w:color w:val="000000"/>
                <w:sz w:val="18"/>
                <w:szCs w:val="18"/>
              </w:rPr>
              <w:t>JEŻELI NA DZIEŃ SKIEROWANIA ŻĄDANIA TAKA DECYZJA BĘDZIE JUŻ WYDANA</w:t>
            </w:r>
          </w:p>
          <w:p w14:paraId="075B0590" w14:textId="748E4E3D" w:rsidR="009F7BB5" w:rsidRPr="00DB6029" w:rsidRDefault="009F7BB5" w:rsidP="009F7BB5">
            <w:pPr>
              <w:pStyle w:val="NormalWeb"/>
              <w:numPr>
                <w:ilvl w:val="0"/>
                <w:numId w:val="2"/>
              </w:numPr>
              <w:jc w:val="both"/>
              <w:rPr>
                <w:sz w:val="18"/>
                <w:szCs w:val="18"/>
              </w:rPr>
            </w:pPr>
            <w:r w:rsidRPr="00DB6029">
              <w:rPr>
                <w:color w:val="000000"/>
                <w:sz w:val="18"/>
                <w:szCs w:val="18"/>
              </w:rPr>
              <w:t xml:space="preserve">zaświadczeniem o samodzielności lokalu; </w:t>
            </w:r>
            <w:r w:rsidR="005E668D">
              <w:rPr>
                <w:color w:val="000000"/>
                <w:sz w:val="18"/>
                <w:szCs w:val="18"/>
              </w:rPr>
              <w:t xml:space="preserve">- </w:t>
            </w:r>
            <w:r w:rsidR="005E668D" w:rsidRPr="00DB6029">
              <w:rPr>
                <w:b/>
                <w:bCs/>
                <w:color w:val="000000"/>
                <w:sz w:val="18"/>
                <w:szCs w:val="18"/>
              </w:rPr>
              <w:t>JEŻELI NA DZIEŃ SKIEROWANIA ŻĄDANIA</w:t>
            </w:r>
            <w:r w:rsidR="005E668D">
              <w:rPr>
                <w:b/>
                <w:bCs/>
                <w:color w:val="000000"/>
                <w:sz w:val="18"/>
                <w:szCs w:val="18"/>
              </w:rPr>
              <w:t xml:space="preserve"> TAKIE ZAŚWIADCZENIE BĘDZIE JUŻ UZYSKANE</w:t>
            </w:r>
          </w:p>
          <w:p w14:paraId="1E2D113A" w14:textId="4E582279" w:rsidR="009F7BB5" w:rsidRPr="00DB6029" w:rsidRDefault="009F7BB5" w:rsidP="00502EB4">
            <w:pPr>
              <w:pStyle w:val="NormalWeb"/>
              <w:numPr>
                <w:ilvl w:val="0"/>
                <w:numId w:val="2"/>
              </w:numPr>
              <w:jc w:val="both"/>
              <w:rPr>
                <w:sz w:val="18"/>
                <w:szCs w:val="18"/>
              </w:rPr>
            </w:pPr>
            <w:r w:rsidRPr="00DB6029">
              <w:rPr>
                <w:color w:val="000000"/>
                <w:sz w:val="18"/>
                <w:szCs w:val="18"/>
              </w:rPr>
              <w:t>aktem ustanowienia odrębnej własności lokalu;</w:t>
            </w:r>
            <w:r w:rsidR="005E668D">
              <w:rPr>
                <w:color w:val="000000"/>
                <w:sz w:val="18"/>
                <w:szCs w:val="18"/>
              </w:rPr>
              <w:t xml:space="preserve"> </w:t>
            </w:r>
          </w:p>
          <w:p w14:paraId="4EE8E138" w14:textId="77777777" w:rsidR="00A516CC" w:rsidRPr="00DB6029" w:rsidRDefault="009F7BB5" w:rsidP="00F84EFD">
            <w:pPr>
              <w:pStyle w:val="NormalWeb"/>
              <w:numPr>
                <w:ilvl w:val="0"/>
                <w:numId w:val="2"/>
              </w:numPr>
              <w:jc w:val="both"/>
              <w:rPr>
                <w:sz w:val="18"/>
                <w:szCs w:val="18"/>
              </w:rPr>
            </w:pPr>
            <w:r w:rsidRPr="00DB6029">
              <w:rPr>
                <w:color w:val="000000"/>
                <w:sz w:val="18"/>
                <w:szCs w:val="18"/>
              </w:rPr>
              <w:t xml:space="preserve">dokumentem potwierdzającym: </w:t>
            </w:r>
          </w:p>
          <w:p w14:paraId="679E1A47" w14:textId="03907E0B" w:rsidR="00F84EFD" w:rsidRPr="00DB6029" w:rsidRDefault="009F7BB5" w:rsidP="00A516CC">
            <w:pPr>
              <w:pStyle w:val="NormalWeb"/>
              <w:ind w:left="720"/>
              <w:jc w:val="both"/>
              <w:rPr>
                <w:sz w:val="18"/>
                <w:szCs w:val="18"/>
              </w:rPr>
            </w:pPr>
            <w:r w:rsidRPr="00DB6029">
              <w:rPr>
                <w:color w:val="000000"/>
                <w:sz w:val="18"/>
                <w:szCs w:val="18"/>
              </w:rPr>
              <w:t>a) zgodę banku</w:t>
            </w:r>
            <w:r w:rsidR="00A516CC" w:rsidRPr="00DB6029">
              <w:rPr>
                <w:color w:val="000000"/>
                <w:sz w:val="18"/>
                <w:szCs w:val="18"/>
              </w:rPr>
              <w:t>, kasy</w:t>
            </w:r>
            <w:r w:rsidRPr="00DB6029">
              <w:rPr>
                <w:color w:val="000000"/>
                <w:sz w:val="18"/>
                <w:szCs w:val="18"/>
              </w:rPr>
              <w:t xml:space="preserve"> lub innego wierzyciela hipotecznego na bezobciążeniowe ustanowienie odrębnej własności lokalu mieszkalnego i przeniesienie jego własności na nabywcę po wpłacie pełnej ceny przez nabywcę lub zobowiązanie do jej udzielenia, jeżeli takie obciążenie istnieje, albo zgodę banku</w:t>
            </w:r>
            <w:r w:rsidR="00A516CC" w:rsidRPr="00DB6029">
              <w:rPr>
                <w:color w:val="000000"/>
                <w:sz w:val="18"/>
                <w:szCs w:val="18"/>
              </w:rPr>
              <w:t>, kasy</w:t>
            </w:r>
            <w:r w:rsidR="005E668D">
              <w:rPr>
                <w:color w:val="000000"/>
                <w:sz w:val="18"/>
                <w:szCs w:val="18"/>
              </w:rPr>
              <w:t xml:space="preserve"> </w:t>
            </w:r>
            <w:r w:rsidRPr="00DB6029">
              <w:rPr>
                <w:color w:val="000000"/>
                <w:sz w:val="18"/>
                <w:szCs w:val="18"/>
              </w:rPr>
              <w:t xml:space="preserve">lub innego wierzyciela hipotecznego na bezobciążeniowe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zobowiązanie do jej udzielenia, jeżeli takie obciążenie istnieje, </w:t>
            </w:r>
            <w:r w:rsidR="00915DDD" w:rsidRPr="00DB6029">
              <w:rPr>
                <w:color w:val="000000"/>
                <w:sz w:val="18"/>
                <w:szCs w:val="18"/>
              </w:rPr>
              <w:t xml:space="preserve">- </w:t>
            </w:r>
            <w:r w:rsidR="00915DDD" w:rsidRPr="00DB6029">
              <w:rPr>
                <w:b/>
                <w:bCs/>
                <w:color w:val="000000"/>
                <w:sz w:val="18"/>
                <w:szCs w:val="18"/>
              </w:rPr>
              <w:t>NIE DOTYCZY</w:t>
            </w:r>
          </w:p>
          <w:p w14:paraId="3D72D76A" w14:textId="30B43EB8" w:rsidR="009F7BB5" w:rsidRPr="00DB6029" w:rsidRDefault="009F7BB5" w:rsidP="00F84EFD">
            <w:pPr>
              <w:pStyle w:val="NormalWeb"/>
              <w:ind w:left="720"/>
              <w:jc w:val="both"/>
              <w:rPr>
                <w:sz w:val="18"/>
                <w:szCs w:val="18"/>
              </w:rPr>
            </w:pPr>
            <w:r w:rsidRPr="00DB6029">
              <w:rPr>
                <w:sz w:val="18"/>
                <w:szCs w:val="18"/>
              </w:rPr>
              <w:t>b) w przypadku umów, o których mowa w art. 2 ust. 2 ustawy z dnia 20 maja 2021 r. o ochronie praw nabywcy lokalu mieszkalnego lub domu jednorodzinnego oraz Deweloperskim Funduszu Gwarancyjnym, zgodę banku</w:t>
            </w:r>
            <w:r w:rsidR="00A516CC" w:rsidRPr="00DB6029">
              <w:rPr>
                <w:sz w:val="18"/>
                <w:szCs w:val="18"/>
              </w:rPr>
              <w:t>, kasy</w:t>
            </w:r>
            <w:r w:rsidRPr="00DB6029">
              <w:rPr>
                <w:sz w:val="18"/>
                <w:szCs w:val="18"/>
              </w:rPr>
              <w:t xml:space="preserve"> lub innego wierzyciela hipotecznego na bezobciążeniowe przeniesienie własności lokalu użytkowego na nabywcę po wpłacie pełnej ceny przez nabywcę lub zobowiązanie do udzielenia takiej zgody, jeżeli takie obciążenie istnieje, albo zgodę banku</w:t>
            </w:r>
            <w:r w:rsidR="00A516CC" w:rsidRPr="00DB6029">
              <w:rPr>
                <w:sz w:val="18"/>
                <w:szCs w:val="18"/>
              </w:rPr>
              <w:t>, kasy</w:t>
            </w:r>
            <w:r w:rsidRPr="00DB6029">
              <w:rPr>
                <w:sz w:val="18"/>
                <w:szCs w:val="18"/>
              </w:rPr>
              <w:t xml:space="preserve"> lub innego wierzyciela hipotecznego na bezobciążeniowe przeniesienie na nabywcę ułamkowej części własności lokalu użytkowego po wpłacie pełnej ceny przez nabywcę lub zobowiązanie do udzielenia takiej zgody, jeżeli takie obciążenie istnieje. </w:t>
            </w:r>
            <w:r w:rsidR="00915DDD" w:rsidRPr="00DB6029">
              <w:rPr>
                <w:color w:val="000000"/>
                <w:sz w:val="18"/>
                <w:szCs w:val="18"/>
              </w:rPr>
              <w:t xml:space="preserve">- </w:t>
            </w:r>
            <w:r w:rsidR="00915DDD" w:rsidRPr="00DB6029">
              <w:rPr>
                <w:b/>
                <w:bCs/>
                <w:color w:val="000000"/>
                <w:sz w:val="18"/>
                <w:szCs w:val="18"/>
              </w:rPr>
              <w:t>NIE DOTYCZY</w:t>
            </w:r>
          </w:p>
          <w:p w14:paraId="3E5E1953" w14:textId="157AEBA3" w:rsidR="009F7BB5" w:rsidRPr="00870A50" w:rsidRDefault="009F7BB5" w:rsidP="00E10EE1">
            <w:pPr>
              <w:pStyle w:val="NormalWeb"/>
              <w:jc w:val="both"/>
              <w:rPr>
                <w:sz w:val="18"/>
                <w:szCs w:val="18"/>
              </w:rPr>
            </w:pPr>
            <w:r w:rsidRPr="00DB6029">
              <w:rPr>
                <w:color w:val="000000"/>
                <w:sz w:val="18"/>
                <w:szCs w:val="18"/>
              </w:rPr>
              <w:t xml:space="preserve">III. </w:t>
            </w:r>
            <w:r w:rsidR="00870A50" w:rsidRPr="007D48BB">
              <w:rPr>
                <w:color w:val="000000"/>
                <w:sz w:val="18"/>
                <w:szCs w:val="18"/>
              </w:rPr>
              <w:t>Informacja</w:t>
            </w:r>
            <w:r w:rsidR="00870A50">
              <w:rPr>
                <w:color w:val="000000"/>
                <w:sz w:val="18"/>
                <w:szCs w:val="18"/>
              </w:rPr>
              <w:t xml:space="preserve"> o środkach pieniężnych zgromadzonych na mieszkaniowym rachunku powierniczym – </w:t>
            </w:r>
            <w:r w:rsidR="00870A50" w:rsidRPr="0057153E">
              <w:rPr>
                <w:b/>
                <w:bCs/>
                <w:color w:val="000000"/>
                <w:sz w:val="18"/>
                <w:szCs w:val="18"/>
              </w:rPr>
              <w:t>NIE DOTYCZY</w:t>
            </w:r>
          </w:p>
        </w:tc>
      </w:tr>
    </w:tbl>
    <w:p w14:paraId="24D68016" w14:textId="77777777" w:rsidR="003F3356" w:rsidRDefault="003F3356" w:rsidP="007F2E5D">
      <w:pPr>
        <w:ind w:left="1080" w:hanging="720"/>
        <w:jc w:val="center"/>
        <w:rPr>
          <w:rFonts w:ascii="Times New Roman" w:hAnsi="Times New Roman" w:cs="Times New Roman"/>
          <w:b/>
          <w:bCs/>
        </w:rPr>
      </w:pPr>
    </w:p>
    <w:p w14:paraId="094BC645" w14:textId="1A6EB9B1" w:rsidR="007F2E5D" w:rsidRPr="00DB6029" w:rsidRDefault="007F2E5D" w:rsidP="007F2E5D">
      <w:pPr>
        <w:ind w:left="1080" w:hanging="720"/>
        <w:jc w:val="center"/>
        <w:rPr>
          <w:rFonts w:ascii="Times New Roman" w:hAnsi="Times New Roman" w:cs="Times New Roman"/>
          <w:b/>
          <w:bCs/>
        </w:rPr>
      </w:pPr>
      <w:r w:rsidRPr="00DB6029">
        <w:rPr>
          <w:rFonts w:ascii="Times New Roman" w:hAnsi="Times New Roman" w:cs="Times New Roman"/>
          <w:b/>
          <w:bCs/>
        </w:rPr>
        <w:t>CZĘŚĆ INDYWIDUALNA</w:t>
      </w:r>
    </w:p>
    <w:tbl>
      <w:tblPr>
        <w:tblStyle w:val="TableGrid"/>
        <w:tblW w:w="0" w:type="auto"/>
        <w:tblInd w:w="-5" w:type="dxa"/>
        <w:tblLook w:val="04A0" w:firstRow="1" w:lastRow="0" w:firstColumn="1" w:lastColumn="0" w:noHBand="0" w:noVBand="1"/>
      </w:tblPr>
      <w:tblGrid>
        <w:gridCol w:w="4253"/>
        <w:gridCol w:w="2407"/>
        <w:gridCol w:w="2407"/>
      </w:tblGrid>
      <w:tr w:rsidR="007F2E5D" w:rsidRPr="00DB6029" w14:paraId="27215630" w14:textId="77777777" w:rsidTr="008A4676">
        <w:tc>
          <w:tcPr>
            <w:tcW w:w="4253" w:type="dxa"/>
            <w:shd w:val="clear" w:color="auto" w:fill="465839"/>
          </w:tcPr>
          <w:p w14:paraId="56573BA0" w14:textId="73D1293C" w:rsidR="007F2E5D" w:rsidRPr="00DB6029" w:rsidRDefault="00DE5B86" w:rsidP="007F2E5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Cena lokalu mieszkalnego lub domu jednorodzinnego</w:t>
            </w:r>
          </w:p>
        </w:tc>
        <w:tc>
          <w:tcPr>
            <w:tcW w:w="4814" w:type="dxa"/>
            <w:gridSpan w:val="2"/>
          </w:tcPr>
          <w:p w14:paraId="6B975193" w14:textId="5C705A5E" w:rsidR="007F2E5D" w:rsidRPr="00DB6029" w:rsidRDefault="007F2E5D" w:rsidP="007F2E5D">
            <w:pPr>
              <w:rPr>
                <w:rFonts w:ascii="Times New Roman" w:hAnsi="Times New Roman" w:cs="Times New Roman"/>
                <w:sz w:val="18"/>
                <w:szCs w:val="18"/>
              </w:rPr>
            </w:pPr>
            <w:r w:rsidRPr="00DB6029">
              <w:rPr>
                <w:rFonts w:ascii="Times New Roman" w:hAnsi="Times New Roman" w:cs="Times New Roman"/>
                <w:sz w:val="18"/>
                <w:szCs w:val="18"/>
              </w:rPr>
              <w:t>C</w:t>
            </w:r>
            <w:r w:rsidR="00DE5B86" w:rsidRPr="00DB6029">
              <w:rPr>
                <w:rFonts w:ascii="Times New Roman" w:hAnsi="Times New Roman" w:cs="Times New Roman"/>
                <w:sz w:val="18"/>
                <w:szCs w:val="18"/>
              </w:rPr>
              <w:t>ena</w:t>
            </w:r>
            <w:r w:rsidRPr="00DB6029">
              <w:rPr>
                <w:rFonts w:ascii="Times New Roman" w:hAnsi="Times New Roman" w:cs="Times New Roman"/>
                <w:sz w:val="18"/>
                <w:szCs w:val="18"/>
              </w:rPr>
              <w:t xml:space="preserve"> </w:t>
            </w:r>
            <w:r w:rsidR="008941C0">
              <w:rPr>
                <w:rFonts w:ascii="Times New Roman" w:hAnsi="Times New Roman" w:cs="Times New Roman"/>
                <w:sz w:val="18"/>
                <w:szCs w:val="18"/>
              </w:rPr>
              <w:t>lokalu mieszkalnego</w:t>
            </w:r>
            <w:r w:rsidRPr="00DB6029">
              <w:rPr>
                <w:rFonts w:ascii="Times New Roman" w:hAnsi="Times New Roman" w:cs="Times New Roman"/>
                <w:sz w:val="18"/>
                <w:szCs w:val="18"/>
              </w:rPr>
              <w:t xml:space="preserve"> </w:t>
            </w:r>
            <w:r w:rsidR="00DE5B86" w:rsidRPr="00DB6029">
              <w:rPr>
                <w:rFonts w:ascii="Times New Roman" w:hAnsi="Times New Roman" w:cs="Times New Roman"/>
                <w:sz w:val="18"/>
                <w:szCs w:val="18"/>
              </w:rPr>
              <w:t xml:space="preserve">wynosi </w:t>
            </w:r>
            <w:r w:rsidR="00854FF6">
              <w:rPr>
                <w:rFonts w:ascii="Times New Roman" w:hAnsi="Times New Roman" w:cs="Times New Roman"/>
                <w:sz w:val="18"/>
                <w:szCs w:val="18"/>
                <w:highlight w:val="yellow"/>
              </w:rPr>
              <w:t>2.694.000,00</w:t>
            </w:r>
            <w:r w:rsidR="00DE5B86" w:rsidRPr="00DB6029">
              <w:rPr>
                <w:rFonts w:ascii="Times New Roman" w:hAnsi="Times New Roman" w:cs="Times New Roman"/>
                <w:sz w:val="18"/>
                <w:szCs w:val="18"/>
                <w:highlight w:val="yellow"/>
              </w:rPr>
              <w:t xml:space="preserve"> </w:t>
            </w:r>
            <w:r w:rsidR="00DE5B86" w:rsidRPr="00854FF6">
              <w:rPr>
                <w:rFonts w:ascii="Times New Roman" w:hAnsi="Times New Roman" w:cs="Times New Roman"/>
                <w:sz w:val="18"/>
                <w:szCs w:val="18"/>
                <w:highlight w:val="yellow"/>
              </w:rPr>
              <w:t xml:space="preserve">zł </w:t>
            </w:r>
            <w:r w:rsidR="00854FF6" w:rsidRPr="00854FF6">
              <w:rPr>
                <w:rFonts w:ascii="Times New Roman" w:hAnsi="Times New Roman" w:cs="Times New Roman"/>
                <w:sz w:val="18"/>
                <w:szCs w:val="18"/>
                <w:highlight w:val="yellow"/>
              </w:rPr>
              <w:t>brutto (dwa miliony sześćset dziewięćdziesiąt cztery tysiące</w:t>
            </w:r>
            <w:r w:rsidR="00DE5B86" w:rsidRPr="00854FF6">
              <w:rPr>
                <w:rFonts w:ascii="Times New Roman" w:hAnsi="Times New Roman" w:cs="Times New Roman"/>
                <w:sz w:val="18"/>
                <w:szCs w:val="18"/>
                <w:highlight w:val="yellow"/>
              </w:rPr>
              <w:t xml:space="preserve"> złotych brutto)</w:t>
            </w:r>
          </w:p>
        </w:tc>
      </w:tr>
      <w:tr w:rsidR="007F2E5D" w:rsidRPr="00DB6029" w14:paraId="4FEDD232" w14:textId="77777777" w:rsidTr="008A4676">
        <w:tc>
          <w:tcPr>
            <w:tcW w:w="4253" w:type="dxa"/>
            <w:shd w:val="clear" w:color="auto" w:fill="465839"/>
          </w:tcPr>
          <w:p w14:paraId="44F42490" w14:textId="31C2960A" w:rsidR="007F2E5D" w:rsidRPr="00DB6029" w:rsidRDefault="00DE5B86" w:rsidP="007F2E5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Powierzchnia użytkowa lokalu mieszkalnego albo domu jednorodzinnego</w:t>
            </w:r>
          </w:p>
        </w:tc>
        <w:tc>
          <w:tcPr>
            <w:tcW w:w="4814" w:type="dxa"/>
            <w:gridSpan w:val="2"/>
          </w:tcPr>
          <w:p w14:paraId="652B79D5" w14:textId="0BADADCA" w:rsidR="007F2E5D" w:rsidRPr="00DB6029" w:rsidRDefault="00DE5B86" w:rsidP="007F2E5D">
            <w:pPr>
              <w:pStyle w:val="NormalWeb"/>
              <w:rPr>
                <w:sz w:val="18"/>
                <w:szCs w:val="18"/>
              </w:rPr>
            </w:pPr>
            <w:r w:rsidRPr="00DB6029">
              <w:rPr>
                <w:color w:val="000000"/>
                <w:sz w:val="18"/>
                <w:szCs w:val="18"/>
              </w:rPr>
              <w:t xml:space="preserve">Powierzchnia użytkowa </w:t>
            </w:r>
            <w:r w:rsidR="008941C0">
              <w:rPr>
                <w:sz w:val="18"/>
                <w:szCs w:val="18"/>
              </w:rPr>
              <w:t>lokalu mieszkalnego</w:t>
            </w:r>
            <w:r w:rsidR="008941C0" w:rsidRPr="00DB6029">
              <w:rPr>
                <w:sz w:val="18"/>
                <w:szCs w:val="18"/>
              </w:rPr>
              <w:t xml:space="preserve"> </w:t>
            </w:r>
            <w:r w:rsidRPr="00DB6029">
              <w:rPr>
                <w:color w:val="000000"/>
                <w:sz w:val="18"/>
                <w:szCs w:val="18"/>
              </w:rPr>
              <w:t xml:space="preserve">wynosi </w:t>
            </w:r>
            <w:r w:rsidR="008941C0" w:rsidRPr="008941C0">
              <w:rPr>
                <w:color w:val="000000"/>
                <w:sz w:val="18"/>
                <w:szCs w:val="18"/>
                <w:highlight w:val="yellow"/>
              </w:rPr>
              <w:t>…..</w:t>
            </w:r>
            <w:r w:rsidR="007F2E5D" w:rsidRPr="00DB6029">
              <w:rPr>
                <w:color w:val="000000"/>
                <w:sz w:val="18"/>
                <w:szCs w:val="18"/>
              </w:rPr>
              <w:t xml:space="preserve"> </w:t>
            </w:r>
            <w:r w:rsidRPr="00DB6029">
              <w:rPr>
                <w:color w:val="000000"/>
                <w:sz w:val="18"/>
                <w:szCs w:val="18"/>
              </w:rPr>
              <w:t>m</w:t>
            </w:r>
            <w:r w:rsidR="007F2E5D" w:rsidRPr="00DB6029">
              <w:rPr>
                <w:color w:val="000000"/>
                <w:sz w:val="18"/>
                <w:szCs w:val="18"/>
                <w:vertAlign w:val="superscript"/>
              </w:rPr>
              <w:t>2</w:t>
            </w:r>
          </w:p>
        </w:tc>
      </w:tr>
      <w:tr w:rsidR="007F2E5D" w:rsidRPr="00DB6029" w14:paraId="5AD9DFA7" w14:textId="77777777" w:rsidTr="008A4676">
        <w:tc>
          <w:tcPr>
            <w:tcW w:w="4253" w:type="dxa"/>
            <w:shd w:val="clear" w:color="auto" w:fill="465839"/>
          </w:tcPr>
          <w:p w14:paraId="71A59EA1" w14:textId="34957431" w:rsidR="007F2E5D" w:rsidRPr="00DB6029" w:rsidRDefault="00DE5B86" w:rsidP="007F246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Cena za m</w:t>
            </w:r>
            <w:r w:rsidRPr="00B41ACD">
              <w:rPr>
                <w:rFonts w:ascii="Times New Roman" w:hAnsi="Times New Roman" w:cs="Times New Roman"/>
                <w:b/>
                <w:bCs/>
                <w:color w:val="FFFFFF" w:themeColor="background1"/>
                <w:sz w:val="18"/>
                <w:szCs w:val="18"/>
                <w:vertAlign w:val="superscript"/>
              </w:rPr>
              <w:t>2</w:t>
            </w:r>
            <w:r w:rsidRPr="00DB6029">
              <w:rPr>
                <w:rFonts w:ascii="Times New Roman" w:hAnsi="Times New Roman" w:cs="Times New Roman"/>
                <w:b/>
                <w:bCs/>
                <w:color w:val="FFFFFF" w:themeColor="background1"/>
                <w:sz w:val="18"/>
                <w:szCs w:val="18"/>
              </w:rPr>
              <w:t xml:space="preserve"> powierzchni użytkowej lokalu mieszkalnego albo domu jednorodzinnego</w:t>
            </w:r>
          </w:p>
        </w:tc>
        <w:tc>
          <w:tcPr>
            <w:tcW w:w="4814" w:type="dxa"/>
            <w:gridSpan w:val="2"/>
          </w:tcPr>
          <w:p w14:paraId="79C377DA" w14:textId="775DEA58" w:rsidR="007F2E5D" w:rsidRPr="00DB6029" w:rsidRDefault="00DE5B86" w:rsidP="00B41ACD">
            <w:pPr>
              <w:jc w:val="both"/>
              <w:rPr>
                <w:rFonts w:ascii="Times New Roman" w:hAnsi="Times New Roman" w:cs="Times New Roman"/>
                <w:sz w:val="18"/>
                <w:szCs w:val="18"/>
              </w:rPr>
            </w:pPr>
            <w:r w:rsidRPr="00DB6029">
              <w:rPr>
                <w:rFonts w:ascii="Times New Roman" w:hAnsi="Times New Roman" w:cs="Times New Roman"/>
                <w:sz w:val="18"/>
                <w:szCs w:val="18"/>
              </w:rPr>
              <w:t>Cena za m</w:t>
            </w:r>
            <w:r w:rsidRPr="00DB6029">
              <w:rPr>
                <w:rFonts w:ascii="Times New Roman" w:hAnsi="Times New Roman" w:cs="Times New Roman"/>
                <w:sz w:val="18"/>
                <w:szCs w:val="18"/>
                <w:vertAlign w:val="superscript"/>
              </w:rPr>
              <w:t>2</w:t>
            </w:r>
            <w:r w:rsidRPr="00DB6029">
              <w:rPr>
                <w:rFonts w:ascii="Times New Roman" w:hAnsi="Times New Roman" w:cs="Times New Roman"/>
                <w:sz w:val="18"/>
                <w:szCs w:val="18"/>
              </w:rPr>
              <w:t xml:space="preserve"> powierzchni użytkowej lokalu mieszkalnego wynosi </w:t>
            </w:r>
            <w:r w:rsidR="007F246D" w:rsidRPr="00DB6029">
              <w:rPr>
                <w:rFonts w:ascii="Times New Roman" w:hAnsi="Times New Roman" w:cs="Times New Roman"/>
                <w:sz w:val="18"/>
                <w:szCs w:val="18"/>
                <w:highlight w:val="yellow"/>
              </w:rPr>
              <w:t>…</w:t>
            </w:r>
            <w:r w:rsidRPr="00DB6029">
              <w:rPr>
                <w:rFonts w:ascii="Times New Roman" w:hAnsi="Times New Roman" w:cs="Times New Roman"/>
                <w:sz w:val="18"/>
                <w:szCs w:val="18"/>
              </w:rPr>
              <w:t xml:space="preserve"> zł/m</w:t>
            </w:r>
            <w:r w:rsidRPr="00DB6029">
              <w:rPr>
                <w:rFonts w:ascii="Times New Roman" w:hAnsi="Times New Roman" w:cs="Times New Roman"/>
                <w:sz w:val="18"/>
                <w:szCs w:val="18"/>
                <w:vertAlign w:val="superscript"/>
              </w:rPr>
              <w:t>2</w:t>
            </w:r>
          </w:p>
        </w:tc>
      </w:tr>
      <w:tr w:rsidR="007F2E5D" w:rsidRPr="00DB6029" w14:paraId="4BF2A33C" w14:textId="77777777" w:rsidTr="008A4676">
        <w:tc>
          <w:tcPr>
            <w:tcW w:w="4253" w:type="dxa"/>
            <w:shd w:val="clear" w:color="auto" w:fill="465839"/>
          </w:tcPr>
          <w:p w14:paraId="7365F470" w14:textId="7871FAE8" w:rsidR="007F2E5D" w:rsidRPr="00DB6029" w:rsidRDefault="00DE5B86" w:rsidP="007F246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 xml:space="preserve">Termin, do którego nastąpi przeniesienie prawa własności nieruchomości wynikającego z umowy deweloperskiej lub jednej z umów, o których mowa w art. 2 ust. 1 pkt 2, 3 lub 5 lub ust. 2 ustawy z dnia 20 maja 2021 r. </w:t>
            </w:r>
            <w:r w:rsidR="00B41ACD">
              <w:rPr>
                <w:rFonts w:ascii="Times New Roman" w:hAnsi="Times New Roman" w:cs="Times New Roman"/>
                <w:b/>
                <w:bCs/>
                <w:color w:val="FFFFFF" w:themeColor="background1"/>
                <w:sz w:val="18"/>
                <w:szCs w:val="18"/>
              </w:rPr>
              <w:t>o</w:t>
            </w:r>
            <w:r w:rsidRPr="00DB6029">
              <w:rPr>
                <w:rFonts w:ascii="Times New Roman" w:hAnsi="Times New Roman" w:cs="Times New Roman"/>
                <w:b/>
                <w:bCs/>
                <w:color w:val="FFFFFF" w:themeColor="background1"/>
                <w:sz w:val="18"/>
                <w:szCs w:val="18"/>
              </w:rPr>
              <w:t xml:space="preserve"> ochronie praw nabywcy lokalu mieszkalnego lub domu jednorodzinnego oraz </w:t>
            </w:r>
            <w:r w:rsidR="00B41ACD">
              <w:rPr>
                <w:rFonts w:ascii="Times New Roman" w:hAnsi="Times New Roman" w:cs="Times New Roman"/>
                <w:b/>
                <w:bCs/>
                <w:color w:val="FFFFFF" w:themeColor="background1"/>
                <w:sz w:val="18"/>
                <w:szCs w:val="18"/>
              </w:rPr>
              <w:t>D</w:t>
            </w:r>
            <w:r w:rsidRPr="00DB6029">
              <w:rPr>
                <w:rFonts w:ascii="Times New Roman" w:hAnsi="Times New Roman" w:cs="Times New Roman"/>
                <w:b/>
                <w:bCs/>
                <w:color w:val="FFFFFF" w:themeColor="background1"/>
                <w:sz w:val="18"/>
                <w:szCs w:val="18"/>
              </w:rPr>
              <w:t xml:space="preserve">eweloperskim </w:t>
            </w:r>
            <w:r w:rsidR="00B41ACD">
              <w:rPr>
                <w:rFonts w:ascii="Times New Roman" w:hAnsi="Times New Roman" w:cs="Times New Roman"/>
                <w:b/>
                <w:bCs/>
                <w:color w:val="FFFFFF" w:themeColor="background1"/>
                <w:sz w:val="18"/>
                <w:szCs w:val="18"/>
              </w:rPr>
              <w:t>F</w:t>
            </w:r>
            <w:r w:rsidRPr="00DB6029">
              <w:rPr>
                <w:rFonts w:ascii="Times New Roman" w:hAnsi="Times New Roman" w:cs="Times New Roman"/>
                <w:b/>
                <w:bCs/>
                <w:color w:val="FFFFFF" w:themeColor="background1"/>
                <w:sz w:val="18"/>
                <w:szCs w:val="18"/>
              </w:rPr>
              <w:t xml:space="preserve">unduszu </w:t>
            </w:r>
            <w:r w:rsidR="00B41ACD">
              <w:rPr>
                <w:rFonts w:ascii="Times New Roman" w:hAnsi="Times New Roman" w:cs="Times New Roman"/>
                <w:b/>
                <w:bCs/>
                <w:color w:val="FFFFFF" w:themeColor="background1"/>
                <w:sz w:val="18"/>
                <w:szCs w:val="18"/>
              </w:rPr>
              <w:t>G</w:t>
            </w:r>
            <w:r w:rsidRPr="00DB6029">
              <w:rPr>
                <w:rFonts w:ascii="Times New Roman" w:hAnsi="Times New Roman" w:cs="Times New Roman"/>
                <w:b/>
                <w:bCs/>
                <w:color w:val="FFFFFF" w:themeColor="background1"/>
                <w:sz w:val="18"/>
                <w:szCs w:val="18"/>
              </w:rPr>
              <w:t>warancyjnym</w:t>
            </w:r>
          </w:p>
        </w:tc>
        <w:tc>
          <w:tcPr>
            <w:tcW w:w="4814" w:type="dxa"/>
            <w:gridSpan w:val="2"/>
          </w:tcPr>
          <w:p w14:paraId="4BB891CC" w14:textId="57FBD65E" w:rsidR="00B41ACD" w:rsidRDefault="00B41ACD" w:rsidP="00B41ACD">
            <w:pPr>
              <w:jc w:val="both"/>
              <w:rPr>
                <w:rFonts w:ascii="Times New Roman" w:hAnsi="Times New Roman" w:cs="Times New Roman"/>
                <w:sz w:val="18"/>
                <w:szCs w:val="18"/>
              </w:rPr>
            </w:pPr>
            <w:r>
              <w:rPr>
                <w:rFonts w:ascii="Times New Roman" w:hAnsi="Times New Roman" w:cs="Times New Roman"/>
                <w:sz w:val="18"/>
                <w:szCs w:val="18"/>
              </w:rPr>
              <w:t xml:space="preserve">Inwestycja została już zakończona – umowa ustanowienia odrębnej </w:t>
            </w:r>
            <w:r w:rsidRPr="008941C0">
              <w:rPr>
                <w:rFonts w:ascii="Times New Roman" w:hAnsi="Times New Roman" w:cs="Times New Roman"/>
                <w:sz w:val="18"/>
                <w:szCs w:val="18"/>
              </w:rPr>
              <w:t>własności lokalu</w:t>
            </w:r>
            <w:r>
              <w:rPr>
                <w:rFonts w:ascii="Times New Roman" w:hAnsi="Times New Roman" w:cs="Times New Roman"/>
                <w:sz w:val="18"/>
                <w:szCs w:val="18"/>
              </w:rPr>
              <w:t xml:space="preserve"> i </w:t>
            </w:r>
            <w:r w:rsidRPr="008941C0">
              <w:rPr>
                <w:rFonts w:ascii="Times New Roman" w:hAnsi="Times New Roman" w:cs="Times New Roman"/>
                <w:sz w:val="18"/>
                <w:szCs w:val="18"/>
              </w:rPr>
              <w:t xml:space="preserve">przeniesienia własności lokalu nastąpi </w:t>
            </w:r>
            <w:r>
              <w:rPr>
                <w:rFonts w:ascii="Times New Roman" w:hAnsi="Times New Roman" w:cs="Times New Roman"/>
                <w:sz w:val="18"/>
                <w:szCs w:val="18"/>
              </w:rPr>
              <w:t xml:space="preserve">w uzgodnionym z Kupującym terminie. </w:t>
            </w:r>
          </w:p>
          <w:p w14:paraId="295F66AC" w14:textId="735BBAB9" w:rsidR="007F2E5D" w:rsidRPr="00DB6029" w:rsidRDefault="008941C0" w:rsidP="007F246D">
            <w:pPr>
              <w:rPr>
                <w:rFonts w:ascii="Times New Roman" w:hAnsi="Times New Roman" w:cs="Times New Roman"/>
                <w:sz w:val="18"/>
                <w:szCs w:val="18"/>
              </w:rPr>
            </w:pPr>
            <w:r>
              <w:rPr>
                <w:rFonts w:ascii="Times New Roman" w:hAnsi="Times New Roman" w:cs="Times New Roman"/>
                <w:sz w:val="18"/>
                <w:szCs w:val="18"/>
              </w:rPr>
              <w:t xml:space="preserve"> </w:t>
            </w:r>
          </w:p>
        </w:tc>
      </w:tr>
      <w:tr w:rsidR="00885DAA" w:rsidRPr="00DB6029" w14:paraId="14661D37" w14:textId="77777777" w:rsidTr="008A4676">
        <w:tc>
          <w:tcPr>
            <w:tcW w:w="4253" w:type="dxa"/>
            <w:vMerge w:val="restart"/>
            <w:shd w:val="clear" w:color="auto" w:fill="465839"/>
          </w:tcPr>
          <w:p w14:paraId="366D0AF7" w14:textId="5671690C" w:rsidR="00885DAA" w:rsidRPr="00DB6029" w:rsidRDefault="00DE5B86" w:rsidP="00885DAA">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 xml:space="preserve">Określenie położenia oraz istotnych cech domu jednorodzinnego albo budynku, w którym ma znajdować się lokal mieszkalny będący przedmiotem umowy rezerwacyjnej albo umowy deweloperskiej lub jednej z umów, o których mowa w art. 2 ust. 1 pkt 2, 3 lub 5 lub ust. 2 ustawy z dnia 20 maja 2021 r. </w:t>
            </w:r>
            <w:r w:rsidR="008941C0">
              <w:rPr>
                <w:rFonts w:ascii="Times New Roman" w:hAnsi="Times New Roman" w:cs="Times New Roman"/>
                <w:b/>
                <w:bCs/>
                <w:color w:val="FFFFFF" w:themeColor="background1"/>
                <w:sz w:val="18"/>
                <w:szCs w:val="18"/>
              </w:rPr>
              <w:t xml:space="preserve">o </w:t>
            </w:r>
            <w:r w:rsidRPr="00DB6029">
              <w:rPr>
                <w:rFonts w:ascii="Times New Roman" w:hAnsi="Times New Roman" w:cs="Times New Roman"/>
                <w:b/>
                <w:bCs/>
                <w:color w:val="FFFFFF" w:themeColor="background1"/>
                <w:sz w:val="18"/>
                <w:szCs w:val="18"/>
              </w:rPr>
              <w:t>ochronie praw nabywcy lokalu mieszkalnego lub domu jednorodzinnego oraz deweloperskim funduszu gwarancyjnym</w:t>
            </w:r>
          </w:p>
        </w:tc>
        <w:tc>
          <w:tcPr>
            <w:tcW w:w="2407" w:type="dxa"/>
          </w:tcPr>
          <w:p w14:paraId="426D0575" w14:textId="5F6588E8" w:rsidR="00885DAA" w:rsidRPr="00DB6029" w:rsidRDefault="00C51E4A" w:rsidP="000D615F">
            <w:pPr>
              <w:rPr>
                <w:rFonts w:ascii="Times New Roman" w:hAnsi="Times New Roman" w:cs="Times New Roman"/>
                <w:b/>
                <w:bCs/>
                <w:sz w:val="18"/>
                <w:szCs w:val="18"/>
              </w:rPr>
            </w:pPr>
            <w:r w:rsidRPr="00DB6029">
              <w:rPr>
                <w:rFonts w:ascii="Times New Roman" w:hAnsi="Times New Roman" w:cs="Times New Roman"/>
                <w:b/>
                <w:bCs/>
                <w:sz w:val="18"/>
                <w:szCs w:val="18"/>
              </w:rPr>
              <w:t>Liczba kondygnacji</w:t>
            </w:r>
          </w:p>
        </w:tc>
        <w:tc>
          <w:tcPr>
            <w:tcW w:w="2407" w:type="dxa"/>
          </w:tcPr>
          <w:p w14:paraId="104A7B3A" w14:textId="08D1F642" w:rsidR="00885DAA" w:rsidRPr="00DB6029" w:rsidRDefault="0043531B" w:rsidP="008A4676">
            <w:pPr>
              <w:pStyle w:val="NormalWeb"/>
              <w:rPr>
                <w:sz w:val="18"/>
                <w:szCs w:val="18"/>
              </w:rPr>
            </w:pPr>
            <w:r>
              <w:rPr>
                <w:color w:val="000000"/>
                <w:sz w:val="18"/>
                <w:szCs w:val="18"/>
              </w:rPr>
              <w:t>Dwie (2) kondygnacje w każdym z budynków</w:t>
            </w:r>
          </w:p>
        </w:tc>
      </w:tr>
      <w:tr w:rsidR="00885DAA" w14:paraId="77B9221E" w14:textId="77777777" w:rsidTr="008A4676">
        <w:tc>
          <w:tcPr>
            <w:tcW w:w="4253" w:type="dxa"/>
            <w:vMerge/>
            <w:shd w:val="clear" w:color="auto" w:fill="465839"/>
          </w:tcPr>
          <w:p w14:paraId="6C784D8E" w14:textId="77777777" w:rsidR="00885DAA" w:rsidRPr="008A4676" w:rsidRDefault="00885DAA" w:rsidP="007F2E5D">
            <w:pPr>
              <w:jc w:val="center"/>
              <w:rPr>
                <w:b/>
                <w:bCs/>
                <w:color w:val="FFFFFF" w:themeColor="background1"/>
              </w:rPr>
            </w:pPr>
          </w:p>
        </w:tc>
        <w:tc>
          <w:tcPr>
            <w:tcW w:w="2407" w:type="dxa"/>
          </w:tcPr>
          <w:p w14:paraId="6C7E3CC5" w14:textId="64F3D6C3" w:rsidR="00885DAA" w:rsidRPr="00DB6029" w:rsidRDefault="00C51E4A" w:rsidP="00885DAA">
            <w:pPr>
              <w:pStyle w:val="NormalWeb"/>
              <w:rPr>
                <w:sz w:val="18"/>
                <w:szCs w:val="18"/>
              </w:rPr>
            </w:pPr>
            <w:r w:rsidRPr="00DB6029">
              <w:rPr>
                <w:b/>
                <w:bCs/>
                <w:color w:val="000000"/>
                <w:sz w:val="18"/>
                <w:szCs w:val="18"/>
              </w:rPr>
              <w:t>Technologia wykonania</w:t>
            </w:r>
          </w:p>
        </w:tc>
        <w:tc>
          <w:tcPr>
            <w:tcW w:w="2407" w:type="dxa"/>
          </w:tcPr>
          <w:p w14:paraId="5E4427D6" w14:textId="4EAC4CD2" w:rsidR="00AA422D" w:rsidRPr="0043531B" w:rsidRDefault="00EC5D6A" w:rsidP="00AA422D">
            <w:pPr>
              <w:rPr>
                <w:rFonts w:ascii="Times New Roman" w:hAnsi="Times New Roman" w:cs="Times New Roman"/>
                <w:sz w:val="18"/>
                <w:szCs w:val="18"/>
              </w:rPr>
            </w:pPr>
            <w:r w:rsidRPr="0043531B">
              <w:rPr>
                <w:rFonts w:ascii="Times New Roman" w:hAnsi="Times New Roman" w:cs="Times New Roman"/>
                <w:sz w:val="18"/>
                <w:szCs w:val="18"/>
              </w:rPr>
              <w:t>Według Załącznika "Standard wykończenia", który jest integralnym załącznikiem do niniejszego prospektu informacyjnego</w:t>
            </w:r>
          </w:p>
        </w:tc>
      </w:tr>
      <w:tr w:rsidR="00885DAA" w14:paraId="5C158889" w14:textId="77777777" w:rsidTr="008A4676">
        <w:tc>
          <w:tcPr>
            <w:tcW w:w="4253" w:type="dxa"/>
            <w:vMerge/>
            <w:shd w:val="clear" w:color="auto" w:fill="465839"/>
          </w:tcPr>
          <w:p w14:paraId="5B2653BC" w14:textId="77777777" w:rsidR="00885DAA" w:rsidRPr="008A4676" w:rsidRDefault="00885DAA" w:rsidP="007F2E5D">
            <w:pPr>
              <w:jc w:val="center"/>
              <w:rPr>
                <w:b/>
                <w:bCs/>
                <w:color w:val="FFFFFF" w:themeColor="background1"/>
              </w:rPr>
            </w:pPr>
          </w:p>
        </w:tc>
        <w:tc>
          <w:tcPr>
            <w:tcW w:w="2407" w:type="dxa"/>
          </w:tcPr>
          <w:p w14:paraId="29A4770B" w14:textId="3C80A461" w:rsidR="00885DAA" w:rsidRPr="00FF5664" w:rsidRDefault="00511BB7" w:rsidP="00885DAA">
            <w:pPr>
              <w:pStyle w:val="NormalWeb"/>
              <w:rPr>
                <w:sz w:val="18"/>
                <w:szCs w:val="18"/>
              </w:rPr>
            </w:pPr>
            <w:r w:rsidRPr="00FF5664">
              <w:rPr>
                <w:b/>
                <w:bCs/>
                <w:color w:val="000000"/>
                <w:sz w:val="18"/>
                <w:szCs w:val="18"/>
              </w:rPr>
              <w:t xml:space="preserve">Standard prac wykończeniowych w części </w:t>
            </w:r>
            <w:r w:rsidRPr="00FF5664">
              <w:rPr>
                <w:b/>
                <w:bCs/>
                <w:color w:val="000000"/>
                <w:sz w:val="18"/>
                <w:szCs w:val="18"/>
              </w:rPr>
              <w:lastRenderedPageBreak/>
              <w:t xml:space="preserve">wspólnej budynku i terenie wokół niego, stanowiącym część wspólną nieruchomości </w:t>
            </w:r>
          </w:p>
        </w:tc>
        <w:tc>
          <w:tcPr>
            <w:tcW w:w="2407" w:type="dxa"/>
          </w:tcPr>
          <w:p w14:paraId="6867402A" w14:textId="2DA29D39" w:rsidR="00885DAA" w:rsidRPr="00FF5664" w:rsidRDefault="00511BB7" w:rsidP="00885DAA">
            <w:pPr>
              <w:rPr>
                <w:rFonts w:ascii="Times New Roman" w:hAnsi="Times New Roman" w:cs="Times New Roman"/>
                <w:sz w:val="18"/>
                <w:szCs w:val="18"/>
              </w:rPr>
            </w:pPr>
            <w:r w:rsidRPr="00FF5664">
              <w:rPr>
                <w:rFonts w:ascii="Times New Roman" w:hAnsi="Times New Roman" w:cs="Times New Roman"/>
                <w:sz w:val="18"/>
                <w:szCs w:val="18"/>
              </w:rPr>
              <w:lastRenderedPageBreak/>
              <w:t xml:space="preserve">Według Załącznika </w:t>
            </w:r>
            <w:r w:rsidR="0043531B" w:rsidRPr="00FF5664">
              <w:rPr>
                <w:rFonts w:ascii="Times New Roman" w:hAnsi="Times New Roman" w:cs="Times New Roman"/>
                <w:sz w:val="18"/>
                <w:szCs w:val="18"/>
              </w:rPr>
              <w:t>„</w:t>
            </w:r>
            <w:r w:rsidRPr="00FF5664">
              <w:rPr>
                <w:rFonts w:ascii="Times New Roman" w:hAnsi="Times New Roman" w:cs="Times New Roman"/>
                <w:sz w:val="18"/>
                <w:szCs w:val="18"/>
              </w:rPr>
              <w:t>Standard wykończenia</w:t>
            </w:r>
            <w:r w:rsidR="0043531B" w:rsidRPr="00FF5664">
              <w:rPr>
                <w:rFonts w:ascii="Times New Roman" w:hAnsi="Times New Roman" w:cs="Times New Roman"/>
                <w:sz w:val="18"/>
                <w:szCs w:val="18"/>
              </w:rPr>
              <w:t>”</w:t>
            </w:r>
            <w:r w:rsidRPr="00FF5664">
              <w:rPr>
                <w:rFonts w:ascii="Times New Roman" w:hAnsi="Times New Roman" w:cs="Times New Roman"/>
                <w:sz w:val="18"/>
                <w:szCs w:val="18"/>
              </w:rPr>
              <w:t xml:space="preserve">, który jest </w:t>
            </w:r>
            <w:r w:rsidRPr="00FF5664">
              <w:rPr>
                <w:rFonts w:ascii="Times New Roman" w:hAnsi="Times New Roman" w:cs="Times New Roman"/>
                <w:sz w:val="18"/>
                <w:szCs w:val="18"/>
              </w:rPr>
              <w:lastRenderedPageBreak/>
              <w:t>integralnym załącznikiem do niniejszego prospektu informacyjnego</w:t>
            </w:r>
          </w:p>
        </w:tc>
      </w:tr>
      <w:tr w:rsidR="00885DAA" w14:paraId="712EECFF" w14:textId="77777777" w:rsidTr="008A4676">
        <w:tc>
          <w:tcPr>
            <w:tcW w:w="4253" w:type="dxa"/>
            <w:vMerge/>
            <w:shd w:val="clear" w:color="auto" w:fill="465839"/>
          </w:tcPr>
          <w:p w14:paraId="4123E495" w14:textId="77777777" w:rsidR="00885DAA" w:rsidRPr="008A4676" w:rsidRDefault="00885DAA" w:rsidP="007F2E5D">
            <w:pPr>
              <w:jc w:val="center"/>
              <w:rPr>
                <w:b/>
                <w:bCs/>
                <w:color w:val="FFFFFF" w:themeColor="background1"/>
              </w:rPr>
            </w:pPr>
          </w:p>
        </w:tc>
        <w:tc>
          <w:tcPr>
            <w:tcW w:w="2407" w:type="dxa"/>
          </w:tcPr>
          <w:p w14:paraId="272F1AD6" w14:textId="3081F3F3" w:rsidR="00885DAA" w:rsidRPr="00FF5664" w:rsidRDefault="00511BB7" w:rsidP="00885DAA">
            <w:pPr>
              <w:rPr>
                <w:rFonts w:ascii="Times New Roman" w:hAnsi="Times New Roman" w:cs="Times New Roman"/>
                <w:b/>
                <w:bCs/>
                <w:sz w:val="18"/>
                <w:szCs w:val="18"/>
              </w:rPr>
            </w:pPr>
            <w:r w:rsidRPr="00FF5664">
              <w:rPr>
                <w:rFonts w:ascii="Times New Roman" w:hAnsi="Times New Roman" w:cs="Times New Roman"/>
                <w:b/>
                <w:bCs/>
                <w:sz w:val="18"/>
                <w:szCs w:val="18"/>
              </w:rPr>
              <w:t>Liczba lokali w budynku</w:t>
            </w:r>
          </w:p>
        </w:tc>
        <w:tc>
          <w:tcPr>
            <w:tcW w:w="2407" w:type="dxa"/>
          </w:tcPr>
          <w:p w14:paraId="190508CA" w14:textId="51BEA5F8" w:rsidR="00885DAA" w:rsidRPr="00FF5664" w:rsidRDefault="00B41ACD" w:rsidP="008A4676">
            <w:pPr>
              <w:pStyle w:val="NormalWeb"/>
              <w:rPr>
                <w:sz w:val="18"/>
                <w:szCs w:val="18"/>
              </w:rPr>
            </w:pPr>
            <w:r>
              <w:rPr>
                <w:color w:val="000000"/>
                <w:sz w:val="18"/>
                <w:szCs w:val="18"/>
              </w:rPr>
              <w:t xml:space="preserve">W każdym budynku znajdują się </w:t>
            </w:r>
            <w:r w:rsidR="00EC5D6A" w:rsidRPr="00FF5664">
              <w:rPr>
                <w:color w:val="000000"/>
                <w:sz w:val="18"/>
                <w:szCs w:val="18"/>
              </w:rPr>
              <w:t>2</w:t>
            </w:r>
            <w:r>
              <w:rPr>
                <w:color w:val="000000"/>
                <w:sz w:val="18"/>
                <w:szCs w:val="18"/>
              </w:rPr>
              <w:t xml:space="preserve"> lokale mieszkalne </w:t>
            </w:r>
          </w:p>
        </w:tc>
      </w:tr>
      <w:tr w:rsidR="00925EE9" w14:paraId="15220786" w14:textId="77777777" w:rsidTr="008A4676">
        <w:tc>
          <w:tcPr>
            <w:tcW w:w="4253" w:type="dxa"/>
            <w:vMerge/>
            <w:shd w:val="clear" w:color="auto" w:fill="465839"/>
          </w:tcPr>
          <w:p w14:paraId="676240BE" w14:textId="77777777" w:rsidR="00925EE9" w:rsidRPr="008A4676" w:rsidRDefault="00925EE9" w:rsidP="007F2E5D">
            <w:pPr>
              <w:jc w:val="center"/>
              <w:rPr>
                <w:b/>
                <w:bCs/>
                <w:color w:val="FFFFFF" w:themeColor="background1"/>
              </w:rPr>
            </w:pPr>
          </w:p>
        </w:tc>
        <w:tc>
          <w:tcPr>
            <w:tcW w:w="2407" w:type="dxa"/>
          </w:tcPr>
          <w:p w14:paraId="39C14171" w14:textId="3422962F" w:rsidR="00925EE9" w:rsidRPr="00FF5664" w:rsidRDefault="00511BB7" w:rsidP="00925EE9">
            <w:pPr>
              <w:rPr>
                <w:rFonts w:ascii="Times New Roman" w:hAnsi="Times New Roman" w:cs="Times New Roman"/>
                <w:b/>
                <w:bCs/>
                <w:sz w:val="18"/>
                <w:szCs w:val="18"/>
              </w:rPr>
            </w:pPr>
            <w:r w:rsidRPr="00FF5664">
              <w:rPr>
                <w:rFonts w:ascii="Times New Roman" w:hAnsi="Times New Roman" w:cs="Times New Roman"/>
                <w:b/>
                <w:bCs/>
                <w:sz w:val="18"/>
                <w:szCs w:val="18"/>
              </w:rPr>
              <w:t>Liczba miejsc garażowych i postojowych</w:t>
            </w:r>
          </w:p>
        </w:tc>
        <w:tc>
          <w:tcPr>
            <w:tcW w:w="2407" w:type="dxa"/>
          </w:tcPr>
          <w:p w14:paraId="3F5AB016" w14:textId="19F1EEA4" w:rsidR="00925EE9" w:rsidRPr="00FF5664" w:rsidRDefault="00F5173C" w:rsidP="008A4676">
            <w:pPr>
              <w:pStyle w:val="NormalWeb"/>
              <w:rPr>
                <w:sz w:val="18"/>
                <w:szCs w:val="18"/>
              </w:rPr>
            </w:pPr>
            <w:r w:rsidRPr="00FF5664">
              <w:rPr>
                <w:color w:val="000000"/>
                <w:sz w:val="18"/>
                <w:szCs w:val="18"/>
              </w:rPr>
              <w:t>Łącznie dla wszystkich budynków: 6 miejsc postojowych</w:t>
            </w:r>
            <w:r w:rsidR="00B41ACD">
              <w:rPr>
                <w:color w:val="000000"/>
                <w:sz w:val="18"/>
                <w:szCs w:val="18"/>
              </w:rPr>
              <w:t xml:space="preserve"> </w:t>
            </w:r>
          </w:p>
        </w:tc>
      </w:tr>
      <w:tr w:rsidR="00925EE9" w14:paraId="65853A08" w14:textId="77777777" w:rsidTr="008A4676">
        <w:tc>
          <w:tcPr>
            <w:tcW w:w="4253" w:type="dxa"/>
            <w:vMerge/>
            <w:shd w:val="clear" w:color="auto" w:fill="465839"/>
          </w:tcPr>
          <w:p w14:paraId="558756C0" w14:textId="77777777" w:rsidR="00925EE9" w:rsidRPr="008A4676" w:rsidRDefault="00925EE9" w:rsidP="007F2E5D">
            <w:pPr>
              <w:jc w:val="center"/>
              <w:rPr>
                <w:b/>
                <w:bCs/>
                <w:color w:val="FFFFFF" w:themeColor="background1"/>
              </w:rPr>
            </w:pPr>
          </w:p>
        </w:tc>
        <w:tc>
          <w:tcPr>
            <w:tcW w:w="2407" w:type="dxa"/>
          </w:tcPr>
          <w:p w14:paraId="093DBC24" w14:textId="02797F3C" w:rsidR="00925EE9" w:rsidRPr="00FF5664" w:rsidRDefault="000D7F3C" w:rsidP="00925EE9">
            <w:pPr>
              <w:rPr>
                <w:rFonts w:ascii="Times New Roman" w:hAnsi="Times New Roman" w:cs="Times New Roman"/>
                <w:b/>
                <w:bCs/>
                <w:sz w:val="18"/>
                <w:szCs w:val="18"/>
              </w:rPr>
            </w:pPr>
            <w:r w:rsidRPr="00FF5664">
              <w:rPr>
                <w:rFonts w:ascii="Times New Roman" w:hAnsi="Times New Roman" w:cs="Times New Roman"/>
                <w:b/>
                <w:bCs/>
                <w:sz w:val="18"/>
                <w:szCs w:val="18"/>
              </w:rPr>
              <w:t>Dostępne media w budynku</w:t>
            </w:r>
          </w:p>
        </w:tc>
        <w:tc>
          <w:tcPr>
            <w:tcW w:w="2407" w:type="dxa"/>
          </w:tcPr>
          <w:p w14:paraId="4417F0FF" w14:textId="045E0A27" w:rsidR="00925EE9" w:rsidRPr="00FF5664" w:rsidRDefault="00AA422D" w:rsidP="008A4676">
            <w:pPr>
              <w:pStyle w:val="NormalWeb"/>
              <w:rPr>
                <w:sz w:val="18"/>
                <w:szCs w:val="18"/>
              </w:rPr>
            </w:pPr>
            <w:r w:rsidRPr="00FF5664">
              <w:rPr>
                <w:color w:val="000000"/>
                <w:sz w:val="18"/>
                <w:szCs w:val="18"/>
              </w:rPr>
              <w:t xml:space="preserve">woda, prąd, gaz </w:t>
            </w:r>
          </w:p>
        </w:tc>
      </w:tr>
      <w:tr w:rsidR="00925EE9" w14:paraId="2D11DC8C" w14:textId="77777777" w:rsidTr="008A4676">
        <w:tc>
          <w:tcPr>
            <w:tcW w:w="4253" w:type="dxa"/>
            <w:vMerge/>
            <w:shd w:val="clear" w:color="auto" w:fill="465839"/>
          </w:tcPr>
          <w:p w14:paraId="4310251D" w14:textId="77777777" w:rsidR="00925EE9" w:rsidRPr="008A4676" w:rsidRDefault="00925EE9" w:rsidP="007F2E5D">
            <w:pPr>
              <w:jc w:val="center"/>
              <w:rPr>
                <w:b/>
                <w:bCs/>
                <w:color w:val="FFFFFF" w:themeColor="background1"/>
              </w:rPr>
            </w:pPr>
          </w:p>
        </w:tc>
        <w:tc>
          <w:tcPr>
            <w:tcW w:w="2407" w:type="dxa"/>
          </w:tcPr>
          <w:p w14:paraId="41614B63" w14:textId="0E18E21C" w:rsidR="00925EE9" w:rsidRPr="00FF5664" w:rsidRDefault="000D7F3C" w:rsidP="00925EE9">
            <w:pPr>
              <w:rPr>
                <w:rFonts w:ascii="Times New Roman" w:hAnsi="Times New Roman" w:cs="Times New Roman"/>
                <w:b/>
                <w:bCs/>
                <w:sz w:val="18"/>
                <w:szCs w:val="18"/>
              </w:rPr>
            </w:pPr>
            <w:r w:rsidRPr="00FF5664">
              <w:rPr>
                <w:rFonts w:ascii="Times New Roman" w:hAnsi="Times New Roman" w:cs="Times New Roman"/>
                <w:b/>
                <w:bCs/>
                <w:sz w:val="18"/>
                <w:szCs w:val="18"/>
              </w:rPr>
              <w:t>Dostęp do drogi publicznej</w:t>
            </w:r>
          </w:p>
        </w:tc>
        <w:tc>
          <w:tcPr>
            <w:tcW w:w="2407" w:type="dxa"/>
          </w:tcPr>
          <w:p w14:paraId="5D6CAC10" w14:textId="31F7DD49" w:rsidR="00925EE9" w:rsidRPr="00FF5664" w:rsidRDefault="008A4676" w:rsidP="00B41ACD">
            <w:pPr>
              <w:pStyle w:val="NormalWeb"/>
              <w:jc w:val="both"/>
              <w:rPr>
                <w:sz w:val="18"/>
                <w:szCs w:val="18"/>
              </w:rPr>
            </w:pPr>
            <w:r w:rsidRPr="00FF5664">
              <w:rPr>
                <w:color w:val="000000"/>
                <w:sz w:val="18"/>
                <w:szCs w:val="18"/>
              </w:rPr>
              <w:t>TAK</w:t>
            </w:r>
            <w:r w:rsidR="00B41ACD">
              <w:rPr>
                <w:color w:val="000000"/>
                <w:sz w:val="18"/>
                <w:szCs w:val="18"/>
              </w:rPr>
              <w:t xml:space="preserve"> -  działki położone są bezpośrednio przy ul. Pogodnej</w:t>
            </w:r>
          </w:p>
        </w:tc>
      </w:tr>
      <w:tr w:rsidR="00AA422D" w14:paraId="36740E8A" w14:textId="77777777" w:rsidTr="008A4676">
        <w:tc>
          <w:tcPr>
            <w:tcW w:w="4253" w:type="dxa"/>
            <w:shd w:val="clear" w:color="auto" w:fill="465839"/>
          </w:tcPr>
          <w:p w14:paraId="38A2E6E1" w14:textId="19EF0B26" w:rsidR="00AA422D" w:rsidRPr="00DB6029" w:rsidRDefault="00AA422D" w:rsidP="00AA422D">
            <w:pPr>
              <w:rPr>
                <w:rFonts w:ascii="Times New Roman" w:hAnsi="Times New Roman" w:cs="Times New Roman"/>
                <w:b/>
                <w:bCs/>
                <w:color w:val="FFFFFF" w:themeColor="background1"/>
                <w:sz w:val="18"/>
                <w:szCs w:val="18"/>
              </w:rPr>
            </w:pPr>
            <w:bookmarkStart w:id="2" w:name="_Hlk172098530"/>
            <w:r w:rsidRPr="00DB6029">
              <w:rPr>
                <w:rFonts w:ascii="Times New Roman" w:hAnsi="Times New Roman" w:cs="Times New Roman"/>
                <w:b/>
                <w:bCs/>
                <w:color w:val="FFFFFF" w:themeColor="background1"/>
                <w:sz w:val="18"/>
                <w:szCs w:val="18"/>
              </w:rPr>
              <w:t>Określenie usytuowania lokalu mieszkalnego w budynku, jeżeli przedsięwzięcie deweloperskie lub zadanie inwestycyjne dotyczy lokali mieszkalnych</w:t>
            </w:r>
            <w:bookmarkEnd w:id="2"/>
          </w:p>
        </w:tc>
        <w:tc>
          <w:tcPr>
            <w:tcW w:w="4814" w:type="dxa"/>
            <w:gridSpan w:val="2"/>
          </w:tcPr>
          <w:p w14:paraId="5C800606" w14:textId="50127058" w:rsidR="00AA422D" w:rsidRPr="00DB6029" w:rsidRDefault="00D45B74" w:rsidP="00AA422D">
            <w:pPr>
              <w:rPr>
                <w:rFonts w:ascii="Times New Roman" w:hAnsi="Times New Roman" w:cs="Times New Roman"/>
                <w:sz w:val="18"/>
                <w:szCs w:val="18"/>
              </w:rPr>
            </w:pPr>
            <w:r w:rsidRPr="00D45B74">
              <w:rPr>
                <w:rFonts w:ascii="Times New Roman" w:hAnsi="Times New Roman" w:cs="Times New Roman"/>
                <w:sz w:val="18"/>
                <w:szCs w:val="18"/>
                <w:highlight w:val="yellow"/>
              </w:rPr>
              <w:t>Parter/poddasze</w:t>
            </w:r>
            <w:r w:rsidR="003D3AFD">
              <w:rPr>
                <w:rFonts w:ascii="Times New Roman" w:hAnsi="Times New Roman" w:cs="Times New Roman"/>
                <w:sz w:val="18"/>
                <w:szCs w:val="18"/>
              </w:rPr>
              <w:t xml:space="preserve"> </w:t>
            </w:r>
          </w:p>
        </w:tc>
      </w:tr>
      <w:tr w:rsidR="00AA422D" w14:paraId="68A66A11" w14:textId="77777777" w:rsidTr="008A4676">
        <w:tc>
          <w:tcPr>
            <w:tcW w:w="4253" w:type="dxa"/>
            <w:shd w:val="clear" w:color="auto" w:fill="465839"/>
          </w:tcPr>
          <w:p w14:paraId="016889B6" w14:textId="38C6AD80" w:rsidR="00AA422D" w:rsidRPr="00DB6029" w:rsidRDefault="00AA422D" w:rsidP="00AA422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Określenie powierzchni użytkowej i układu pomieszczeń oraz zakresu i standardu prac wykończeniowych, do których wykonania zobowiązuje się deweloper</w:t>
            </w:r>
          </w:p>
        </w:tc>
        <w:tc>
          <w:tcPr>
            <w:tcW w:w="4814" w:type="dxa"/>
            <w:gridSpan w:val="2"/>
          </w:tcPr>
          <w:p w14:paraId="2277CAA9" w14:textId="037C1AE0" w:rsidR="00AA422D" w:rsidRPr="00DB6029" w:rsidRDefault="002D7734" w:rsidP="00AA422D">
            <w:pPr>
              <w:rPr>
                <w:rFonts w:ascii="Times New Roman" w:hAnsi="Times New Roman" w:cs="Times New Roman"/>
                <w:sz w:val="18"/>
                <w:szCs w:val="18"/>
              </w:rPr>
            </w:pPr>
            <w:r w:rsidRPr="00DB6029">
              <w:rPr>
                <w:rFonts w:ascii="Times New Roman" w:hAnsi="Times New Roman" w:cs="Times New Roman"/>
                <w:sz w:val="18"/>
                <w:szCs w:val="18"/>
              </w:rPr>
              <w:t xml:space="preserve">Według załącznika </w:t>
            </w:r>
            <w:r w:rsidR="00EF6E6D">
              <w:rPr>
                <w:rFonts w:ascii="Times New Roman" w:hAnsi="Times New Roman" w:cs="Times New Roman"/>
                <w:sz w:val="18"/>
                <w:szCs w:val="18"/>
              </w:rPr>
              <w:t>„</w:t>
            </w:r>
            <w:r w:rsidRPr="00DB6029">
              <w:rPr>
                <w:rFonts w:ascii="Times New Roman" w:hAnsi="Times New Roman" w:cs="Times New Roman"/>
                <w:sz w:val="18"/>
                <w:szCs w:val="18"/>
              </w:rPr>
              <w:t>Standard Wykończenia</w:t>
            </w:r>
            <w:r w:rsidR="00EF6E6D">
              <w:rPr>
                <w:rFonts w:ascii="Times New Roman" w:hAnsi="Times New Roman" w:cs="Times New Roman"/>
                <w:sz w:val="18"/>
                <w:szCs w:val="18"/>
              </w:rPr>
              <w:t>”</w:t>
            </w:r>
            <w:r w:rsidRPr="00DB6029">
              <w:rPr>
                <w:rFonts w:ascii="Times New Roman" w:hAnsi="Times New Roman" w:cs="Times New Roman"/>
                <w:sz w:val="18"/>
                <w:szCs w:val="18"/>
              </w:rPr>
              <w:t xml:space="preserve"> oraz załącznika </w:t>
            </w:r>
            <w:r w:rsidR="00AA422D" w:rsidRPr="00DB6029">
              <w:rPr>
                <w:rFonts w:ascii="Times New Roman" w:hAnsi="Times New Roman" w:cs="Times New Roman"/>
                <w:sz w:val="18"/>
                <w:szCs w:val="18"/>
              </w:rPr>
              <w:t>„</w:t>
            </w:r>
            <w:r w:rsidRPr="00DB6029">
              <w:rPr>
                <w:rFonts w:ascii="Times New Roman" w:hAnsi="Times New Roman" w:cs="Times New Roman"/>
                <w:sz w:val="18"/>
                <w:szCs w:val="18"/>
              </w:rPr>
              <w:t>Rzut</w:t>
            </w:r>
            <w:r w:rsidR="00AA422D" w:rsidRPr="00DB6029">
              <w:rPr>
                <w:rFonts w:ascii="Times New Roman" w:hAnsi="Times New Roman" w:cs="Times New Roman"/>
                <w:sz w:val="18"/>
                <w:szCs w:val="18"/>
              </w:rPr>
              <w:t xml:space="preserve"> </w:t>
            </w:r>
            <w:r w:rsidR="00EF6E6D">
              <w:rPr>
                <w:rFonts w:ascii="Times New Roman" w:hAnsi="Times New Roman" w:cs="Times New Roman"/>
                <w:sz w:val="18"/>
                <w:szCs w:val="18"/>
              </w:rPr>
              <w:t>Lokalu</w:t>
            </w:r>
            <w:r w:rsidR="0014410A">
              <w:rPr>
                <w:rFonts w:ascii="Times New Roman" w:hAnsi="Times New Roman" w:cs="Times New Roman"/>
                <w:sz w:val="18"/>
                <w:szCs w:val="18"/>
              </w:rPr>
              <w:t>”</w:t>
            </w:r>
            <w:r w:rsidRPr="00DB6029">
              <w:rPr>
                <w:rFonts w:ascii="Times New Roman" w:hAnsi="Times New Roman" w:cs="Times New Roman"/>
                <w:sz w:val="18"/>
                <w:szCs w:val="18"/>
              </w:rPr>
              <w:t>, które są integralnym załącznikiem do niniejszego prospektu informacyjnego</w:t>
            </w:r>
          </w:p>
        </w:tc>
      </w:tr>
      <w:tr w:rsidR="00AA422D" w14:paraId="0DEF2CA7" w14:textId="77777777" w:rsidTr="008A4676">
        <w:tc>
          <w:tcPr>
            <w:tcW w:w="4253" w:type="dxa"/>
            <w:shd w:val="clear" w:color="auto" w:fill="465839"/>
          </w:tcPr>
          <w:p w14:paraId="4142C0DC" w14:textId="0319FF02" w:rsidR="00AA422D" w:rsidRPr="00DB6029" w:rsidRDefault="002D7734" w:rsidP="00AA422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Data wydania zaświadczenia o samodzielności lokalu mieszkalnego</w:t>
            </w:r>
          </w:p>
        </w:tc>
        <w:tc>
          <w:tcPr>
            <w:tcW w:w="4814" w:type="dxa"/>
            <w:gridSpan w:val="2"/>
          </w:tcPr>
          <w:p w14:paraId="38ED980E" w14:textId="26C0B108" w:rsidR="00AA422D" w:rsidRPr="00DB6029" w:rsidRDefault="005C4409" w:rsidP="002D7734">
            <w:pPr>
              <w:jc w:val="center"/>
              <w:rPr>
                <w:rFonts w:ascii="Times New Roman" w:hAnsi="Times New Roman" w:cs="Times New Roman"/>
                <w:sz w:val="18"/>
                <w:szCs w:val="18"/>
              </w:rPr>
            </w:pPr>
            <w:r w:rsidRPr="005C4409">
              <w:rPr>
                <w:rFonts w:ascii="Times New Roman" w:hAnsi="Times New Roman" w:cs="Times New Roman"/>
                <w:sz w:val="18"/>
                <w:szCs w:val="18"/>
                <w:highlight w:val="yellow"/>
              </w:rPr>
              <w:t>………………….</w:t>
            </w:r>
          </w:p>
        </w:tc>
      </w:tr>
      <w:tr w:rsidR="00AA422D" w14:paraId="55226537" w14:textId="77777777" w:rsidTr="008A4676">
        <w:tc>
          <w:tcPr>
            <w:tcW w:w="4253" w:type="dxa"/>
            <w:shd w:val="clear" w:color="auto" w:fill="465839"/>
          </w:tcPr>
          <w:p w14:paraId="30905C8C" w14:textId="3E239772" w:rsidR="00AA422D" w:rsidRPr="00DB6029" w:rsidRDefault="002D7734" w:rsidP="00AA422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Data ustanowienia odrębnej własności lokalu mieszkalnego</w:t>
            </w:r>
          </w:p>
        </w:tc>
        <w:tc>
          <w:tcPr>
            <w:tcW w:w="4814" w:type="dxa"/>
            <w:gridSpan w:val="2"/>
          </w:tcPr>
          <w:p w14:paraId="2D3B4066" w14:textId="329C9034" w:rsidR="00AA422D" w:rsidRPr="00DB6029" w:rsidRDefault="005C4409" w:rsidP="002D7734">
            <w:pPr>
              <w:pStyle w:val="NormalWeb"/>
              <w:jc w:val="center"/>
              <w:rPr>
                <w:sz w:val="18"/>
                <w:szCs w:val="18"/>
              </w:rPr>
            </w:pPr>
            <w:r>
              <w:rPr>
                <w:sz w:val="18"/>
                <w:szCs w:val="18"/>
              </w:rPr>
              <w:t>Nastąpi to w momencie zawarcia umowy z Kupującym.</w:t>
            </w:r>
          </w:p>
        </w:tc>
      </w:tr>
      <w:tr w:rsidR="00AA422D" w14:paraId="23267B87" w14:textId="77777777" w:rsidTr="008A4676">
        <w:tc>
          <w:tcPr>
            <w:tcW w:w="4253" w:type="dxa"/>
            <w:shd w:val="clear" w:color="auto" w:fill="465839"/>
          </w:tcPr>
          <w:p w14:paraId="1EDD7B0D" w14:textId="1EC61DD5" w:rsidR="00AA422D" w:rsidRPr="00DB6029" w:rsidRDefault="002D7734" w:rsidP="00AA422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Informacje o lokalu użytkowym nabywanym równocześnie z lokalem mieszkalnym albo domem jednorodzinnym</w:t>
            </w:r>
          </w:p>
        </w:tc>
        <w:tc>
          <w:tcPr>
            <w:tcW w:w="4814" w:type="dxa"/>
            <w:gridSpan w:val="2"/>
          </w:tcPr>
          <w:p w14:paraId="31C6653C" w14:textId="0AC36313" w:rsidR="00AA422D" w:rsidRPr="00DB6029" w:rsidRDefault="00AA422D" w:rsidP="00AA422D">
            <w:pPr>
              <w:jc w:val="center"/>
              <w:rPr>
                <w:rFonts w:ascii="Times New Roman" w:hAnsi="Times New Roman" w:cs="Times New Roman"/>
                <w:sz w:val="18"/>
                <w:szCs w:val="18"/>
              </w:rPr>
            </w:pPr>
            <w:r w:rsidRPr="00DB6029">
              <w:rPr>
                <w:rFonts w:ascii="Times New Roman" w:hAnsi="Times New Roman" w:cs="Times New Roman"/>
                <w:sz w:val="18"/>
                <w:szCs w:val="18"/>
              </w:rPr>
              <w:t>NIE DOTYCZY</w:t>
            </w:r>
          </w:p>
        </w:tc>
      </w:tr>
      <w:tr w:rsidR="00AA422D" w14:paraId="661EE12C" w14:textId="77777777" w:rsidTr="008A4676">
        <w:tc>
          <w:tcPr>
            <w:tcW w:w="4253" w:type="dxa"/>
            <w:shd w:val="clear" w:color="auto" w:fill="465839"/>
          </w:tcPr>
          <w:p w14:paraId="730F947C" w14:textId="2C287313" w:rsidR="00AA422D" w:rsidRPr="00DB6029" w:rsidRDefault="002D7734" w:rsidP="00AA422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Cenę lokalu użytkowego albo ułamkowej części własności lokalu użytkowego</w:t>
            </w:r>
          </w:p>
        </w:tc>
        <w:tc>
          <w:tcPr>
            <w:tcW w:w="4814" w:type="dxa"/>
            <w:gridSpan w:val="2"/>
          </w:tcPr>
          <w:p w14:paraId="37C044DF" w14:textId="5DF1A146" w:rsidR="00AA422D" w:rsidRPr="00DB6029" w:rsidRDefault="00AA422D" w:rsidP="00AA422D">
            <w:pPr>
              <w:jc w:val="center"/>
              <w:rPr>
                <w:rFonts w:ascii="Times New Roman" w:hAnsi="Times New Roman" w:cs="Times New Roman"/>
                <w:sz w:val="18"/>
                <w:szCs w:val="18"/>
              </w:rPr>
            </w:pPr>
            <w:r w:rsidRPr="00DB6029">
              <w:rPr>
                <w:rFonts w:ascii="Times New Roman" w:hAnsi="Times New Roman" w:cs="Times New Roman"/>
                <w:sz w:val="18"/>
                <w:szCs w:val="18"/>
              </w:rPr>
              <w:t>NIE DOTYCZY</w:t>
            </w:r>
          </w:p>
        </w:tc>
      </w:tr>
      <w:tr w:rsidR="00AA422D" w14:paraId="46B9D864" w14:textId="77777777" w:rsidTr="008A4676">
        <w:tc>
          <w:tcPr>
            <w:tcW w:w="4253" w:type="dxa"/>
            <w:shd w:val="clear" w:color="auto" w:fill="465839"/>
          </w:tcPr>
          <w:p w14:paraId="48AD67C9" w14:textId="16AAE576" w:rsidR="00AA422D" w:rsidRPr="00DB6029" w:rsidRDefault="002D7734" w:rsidP="00AA422D">
            <w:pPr>
              <w:rPr>
                <w:rFonts w:ascii="Times New Roman" w:hAnsi="Times New Roman" w:cs="Times New Roman"/>
                <w:b/>
                <w:bCs/>
                <w:color w:val="FFFFFF" w:themeColor="background1"/>
                <w:sz w:val="18"/>
                <w:szCs w:val="18"/>
              </w:rPr>
            </w:pPr>
            <w:r w:rsidRPr="00DB6029">
              <w:rPr>
                <w:rFonts w:ascii="Times New Roman" w:hAnsi="Times New Roman" w:cs="Times New Roman"/>
                <w:b/>
                <w:bCs/>
                <w:color w:val="FFFFFF" w:themeColor="background1"/>
                <w:sz w:val="18"/>
                <w:szCs w:val="18"/>
              </w:rPr>
              <w:t>Termin, do którego nastąpi przeniesienie prawa własności lokalu użytkowego albo ułamkowej części własności lokalu użytkowego</w:t>
            </w:r>
          </w:p>
        </w:tc>
        <w:tc>
          <w:tcPr>
            <w:tcW w:w="4814" w:type="dxa"/>
            <w:gridSpan w:val="2"/>
          </w:tcPr>
          <w:p w14:paraId="3F735612" w14:textId="64C8D42F" w:rsidR="00AA422D" w:rsidRPr="00DB6029" w:rsidRDefault="00AA422D" w:rsidP="00AA422D">
            <w:pPr>
              <w:jc w:val="center"/>
              <w:rPr>
                <w:rFonts w:ascii="Times New Roman" w:hAnsi="Times New Roman" w:cs="Times New Roman"/>
                <w:sz w:val="18"/>
                <w:szCs w:val="18"/>
              </w:rPr>
            </w:pPr>
            <w:r w:rsidRPr="00DB6029">
              <w:rPr>
                <w:rFonts w:ascii="Times New Roman" w:hAnsi="Times New Roman" w:cs="Times New Roman"/>
                <w:sz w:val="18"/>
                <w:szCs w:val="18"/>
              </w:rPr>
              <w:t>NIE DOTYCZY</w:t>
            </w:r>
          </w:p>
        </w:tc>
      </w:tr>
    </w:tbl>
    <w:p w14:paraId="5A6FCF85" w14:textId="77777777" w:rsidR="007F2E5D" w:rsidRPr="00E711C9" w:rsidRDefault="007F2E5D" w:rsidP="007F2E5D">
      <w:pPr>
        <w:ind w:left="1080" w:hanging="720"/>
        <w:jc w:val="center"/>
        <w:rPr>
          <w:b/>
          <w:bCs/>
        </w:rPr>
      </w:pPr>
    </w:p>
    <w:p w14:paraId="1EE5AA71" w14:textId="0DB3D0D5" w:rsidR="00E9069C" w:rsidRPr="002D7734" w:rsidRDefault="003F3CC7" w:rsidP="007F2E5D">
      <w:pPr>
        <w:rPr>
          <w:rFonts w:ascii="Times New Roman" w:hAnsi="Times New Roman" w:cs="Times New Roman"/>
        </w:rPr>
      </w:pPr>
      <w:r w:rsidRPr="002D7734">
        <w:rPr>
          <w:rFonts w:ascii="Times New Roman" w:hAnsi="Times New Roman" w:cs="Times New Roman"/>
        </w:rPr>
        <w:t>PODPIS DEWELOPERA ALBO OSOBY UPOWAŻNIONEJ DO REPREZENTACJI DEWELOPERA:</w:t>
      </w:r>
    </w:p>
    <w:p w14:paraId="4D08540F" w14:textId="77777777" w:rsidR="003F3CC7" w:rsidRDefault="003F3CC7" w:rsidP="007F2E5D"/>
    <w:p w14:paraId="7911C5FC" w14:textId="77777777" w:rsidR="003F3CC7" w:rsidRDefault="003F3CC7" w:rsidP="007F2E5D"/>
    <w:p w14:paraId="2DB79E16" w14:textId="77777777" w:rsidR="003F3CC7" w:rsidRDefault="003F3CC7" w:rsidP="007F2E5D"/>
    <w:p w14:paraId="286E0930" w14:textId="77777777" w:rsidR="003F3CC7" w:rsidRDefault="003F3CC7" w:rsidP="007F2E5D"/>
    <w:p w14:paraId="4DEBB5D2" w14:textId="77777777" w:rsidR="003F3CC7" w:rsidRPr="002D7734" w:rsidRDefault="003F3CC7" w:rsidP="007F2E5D">
      <w:pPr>
        <w:rPr>
          <w:rFonts w:ascii="Times New Roman" w:hAnsi="Times New Roman" w:cs="Times New Roman"/>
          <w:sz w:val="16"/>
          <w:szCs w:val="16"/>
          <w:u w:val="single"/>
        </w:rPr>
      </w:pPr>
      <w:r w:rsidRPr="002D7734">
        <w:rPr>
          <w:rFonts w:ascii="Times New Roman" w:hAnsi="Times New Roman" w:cs="Times New Roman"/>
          <w:sz w:val="16"/>
          <w:szCs w:val="16"/>
          <w:u w:val="single"/>
        </w:rPr>
        <w:t>ZAŁĄCZNIKI:</w:t>
      </w:r>
    </w:p>
    <w:p w14:paraId="66AD415E" w14:textId="0A3BAE02" w:rsidR="003F3CC7" w:rsidRPr="003F3CC7" w:rsidRDefault="003F3CC7" w:rsidP="007F2E5D">
      <w:pPr>
        <w:rPr>
          <w:rFonts w:ascii="Times New Roman" w:hAnsi="Times New Roman" w:cs="Times New Roman"/>
          <w:sz w:val="16"/>
          <w:szCs w:val="16"/>
        </w:rPr>
      </w:pPr>
      <w:r w:rsidRPr="003F3CC7">
        <w:rPr>
          <w:rFonts w:ascii="Times New Roman" w:hAnsi="Times New Roman" w:cs="Times New Roman"/>
          <w:sz w:val="16"/>
          <w:szCs w:val="16"/>
        </w:rPr>
        <w:t xml:space="preserve">1. RZUT </w:t>
      </w:r>
      <w:r w:rsidR="009474C1">
        <w:rPr>
          <w:rFonts w:ascii="Times New Roman" w:hAnsi="Times New Roman" w:cs="Times New Roman"/>
          <w:sz w:val="16"/>
          <w:szCs w:val="16"/>
        </w:rPr>
        <w:t>LOKALU</w:t>
      </w:r>
    </w:p>
    <w:p w14:paraId="56AF9F90" w14:textId="24F27AAC" w:rsidR="003F3CC7" w:rsidRDefault="002D7734" w:rsidP="005C4409">
      <w:pPr>
        <w:jc w:val="both"/>
        <w:rPr>
          <w:rFonts w:ascii="Times New Roman" w:hAnsi="Times New Roman" w:cs="Times New Roman"/>
          <w:sz w:val="16"/>
          <w:szCs w:val="16"/>
        </w:rPr>
      </w:pPr>
      <w:r>
        <w:rPr>
          <w:rFonts w:ascii="Times New Roman" w:hAnsi="Times New Roman" w:cs="Times New Roman"/>
          <w:sz w:val="16"/>
          <w:szCs w:val="16"/>
        </w:rPr>
        <w:t>2</w:t>
      </w:r>
      <w:r w:rsidR="003F3CC7" w:rsidRPr="003F3CC7">
        <w:rPr>
          <w:rFonts w:ascii="Times New Roman" w:hAnsi="Times New Roman" w:cs="Times New Roman"/>
          <w:sz w:val="16"/>
          <w:szCs w:val="16"/>
        </w:rPr>
        <w:t xml:space="preserve">. </w:t>
      </w:r>
      <w:bookmarkStart w:id="3" w:name="_Hlk172098611"/>
      <w:r w:rsidR="003F3CC7" w:rsidRPr="003F3CC7">
        <w:rPr>
          <w:rFonts w:ascii="Times New Roman" w:hAnsi="Times New Roman" w:cs="Times New Roman"/>
          <w:sz w:val="16"/>
          <w:szCs w:val="16"/>
        </w:rPr>
        <w:t xml:space="preserve">SZKIC KONCEPCJI ZAGOSPODAROWANIA TERENU INWESTYCJI </w:t>
      </w:r>
      <w:bookmarkEnd w:id="3"/>
      <w:r w:rsidR="003F3CC7" w:rsidRPr="003F3CC7">
        <w:rPr>
          <w:rFonts w:ascii="Times New Roman" w:hAnsi="Times New Roman" w:cs="Times New Roman"/>
          <w:sz w:val="16"/>
          <w:szCs w:val="16"/>
        </w:rPr>
        <w:t>I JEGO OTOCZENIA Z ZAZNACZENIEM BUDYNKU ORAZ ISTOTNYCH UWARUNKOWAŃ LOKALIZACJI INWESTYCJI WYNIKAJĄCYCH Z ISTNIEJĄCEGO STANU UŻYTKOWANIA TERENÓW SĄSIEDNICH (NP. Z FUNKCJI TERENU, STREF OCHRONNYCH, UCIĄŻLIWOŚCI)</w:t>
      </w:r>
      <w:r w:rsidR="0014410A">
        <w:rPr>
          <w:rFonts w:ascii="Times New Roman" w:hAnsi="Times New Roman" w:cs="Times New Roman"/>
          <w:sz w:val="16"/>
          <w:szCs w:val="16"/>
        </w:rPr>
        <w:t xml:space="preserve"> – W TYM MAPY ZAGROŻENIA POWODZIOWEGO</w:t>
      </w:r>
    </w:p>
    <w:p w14:paraId="1A0EE7DE" w14:textId="479553E2" w:rsidR="003F3CC7" w:rsidRDefault="002D7734" w:rsidP="007F2E5D">
      <w:pPr>
        <w:rPr>
          <w:rFonts w:ascii="Times New Roman" w:hAnsi="Times New Roman" w:cs="Times New Roman"/>
          <w:sz w:val="16"/>
          <w:szCs w:val="16"/>
        </w:rPr>
      </w:pPr>
      <w:r>
        <w:rPr>
          <w:rFonts w:ascii="Times New Roman" w:hAnsi="Times New Roman" w:cs="Times New Roman"/>
          <w:sz w:val="16"/>
          <w:szCs w:val="16"/>
        </w:rPr>
        <w:t>3</w:t>
      </w:r>
      <w:r w:rsidR="003F3CC7" w:rsidRPr="003F3CC7">
        <w:rPr>
          <w:rFonts w:ascii="Times New Roman" w:hAnsi="Times New Roman" w:cs="Times New Roman"/>
          <w:sz w:val="16"/>
          <w:szCs w:val="16"/>
        </w:rPr>
        <w:t>. STANDARD WYKOŃCZENIA</w:t>
      </w:r>
    </w:p>
    <w:p w14:paraId="1463826C" w14:textId="63247EC4" w:rsidR="00DB6029" w:rsidRDefault="00DB6029" w:rsidP="005C4409">
      <w:pPr>
        <w:jc w:val="both"/>
        <w:rPr>
          <w:rFonts w:ascii="Times New Roman" w:hAnsi="Times New Roman" w:cs="Times New Roman"/>
          <w:sz w:val="16"/>
          <w:szCs w:val="16"/>
        </w:rPr>
      </w:pPr>
      <w:r w:rsidRPr="00817569">
        <w:rPr>
          <w:rFonts w:ascii="Times New Roman" w:hAnsi="Times New Roman" w:cs="Times New Roman"/>
          <w:sz w:val="16"/>
          <w:szCs w:val="16"/>
        </w:rPr>
        <w:t xml:space="preserve">4. </w:t>
      </w:r>
      <w:r w:rsidR="005C4409" w:rsidRPr="005C4409">
        <w:rPr>
          <w:rFonts w:ascii="Times New Roman" w:hAnsi="Times New Roman" w:cs="Times New Roman"/>
          <w:sz w:val="16"/>
          <w:szCs w:val="16"/>
        </w:rPr>
        <w:t>WZÓR UMOWY DEWELOPERSKIEJ LUB UMOWY, O KTÓREJ MOWA W ART. 2 UST. 1 PKT 2, 3 LUB 5 USTAWY Z DNIA 20 MAJA 2021 R. O OCHRONIE PRAW NABYWCY LOKALU MIESZKALNEGO LUB DOMU JEDNORODZINNEGO ORAZ DEWELOPERSKIM FUNDUSZU GWARANCYJNYM.</w:t>
      </w:r>
    </w:p>
    <w:p w14:paraId="10EAB7E0" w14:textId="77777777" w:rsidR="00EC7D2D" w:rsidRDefault="00EC7D2D" w:rsidP="007F2E5D">
      <w:pPr>
        <w:rPr>
          <w:rFonts w:ascii="Times New Roman" w:hAnsi="Times New Roman" w:cs="Times New Roman"/>
          <w:sz w:val="16"/>
          <w:szCs w:val="16"/>
        </w:rPr>
      </w:pPr>
    </w:p>
    <w:p w14:paraId="752AEC56" w14:textId="4C66F431" w:rsidR="00EC7D2D" w:rsidRDefault="00EC7D2D">
      <w:pPr>
        <w:rPr>
          <w:rFonts w:ascii="Times New Roman" w:hAnsi="Times New Roman" w:cs="Times New Roman"/>
          <w:sz w:val="16"/>
          <w:szCs w:val="16"/>
        </w:rPr>
      </w:pPr>
      <w:r>
        <w:rPr>
          <w:rFonts w:ascii="Times New Roman" w:hAnsi="Times New Roman" w:cs="Times New Roman"/>
          <w:sz w:val="16"/>
          <w:szCs w:val="16"/>
        </w:rPr>
        <w:br w:type="page"/>
      </w:r>
    </w:p>
    <w:p w14:paraId="24B2EB25" w14:textId="0E072BA7" w:rsidR="00EC7D2D" w:rsidRPr="00B162EE" w:rsidRDefault="00EC7D2D" w:rsidP="007F2E5D">
      <w:pPr>
        <w:rPr>
          <w:rFonts w:ascii="Times New Roman" w:hAnsi="Times New Roman" w:cs="Times New Roman"/>
          <w:b/>
          <w:bCs/>
          <w:sz w:val="22"/>
          <w:szCs w:val="22"/>
        </w:rPr>
      </w:pPr>
      <w:r w:rsidRPr="00B162EE">
        <w:rPr>
          <w:rFonts w:ascii="Times New Roman" w:hAnsi="Times New Roman" w:cs="Times New Roman"/>
          <w:b/>
          <w:bCs/>
          <w:sz w:val="22"/>
          <w:szCs w:val="22"/>
        </w:rPr>
        <w:lastRenderedPageBreak/>
        <w:t xml:space="preserve">Załącznik 1 – RZUT </w:t>
      </w:r>
      <w:r w:rsidR="009474C1">
        <w:rPr>
          <w:rFonts w:ascii="Times New Roman" w:hAnsi="Times New Roman" w:cs="Times New Roman"/>
          <w:b/>
          <w:bCs/>
          <w:sz w:val="22"/>
          <w:szCs w:val="22"/>
        </w:rPr>
        <w:t>LOKALU</w:t>
      </w:r>
    </w:p>
    <w:p w14:paraId="400E4CF1" w14:textId="77777777" w:rsidR="00EC7D2D" w:rsidRDefault="00EC7D2D" w:rsidP="007F2E5D">
      <w:pPr>
        <w:rPr>
          <w:rFonts w:ascii="Times New Roman" w:hAnsi="Times New Roman" w:cs="Times New Roman"/>
          <w:sz w:val="16"/>
          <w:szCs w:val="16"/>
        </w:rPr>
      </w:pPr>
    </w:p>
    <w:p w14:paraId="4F46C518" w14:textId="77777777" w:rsidR="00EC7D2D" w:rsidRDefault="00EC7D2D" w:rsidP="007F2E5D">
      <w:pPr>
        <w:rPr>
          <w:rFonts w:ascii="Times New Roman" w:hAnsi="Times New Roman" w:cs="Times New Roman"/>
          <w:sz w:val="16"/>
          <w:szCs w:val="16"/>
        </w:rPr>
      </w:pPr>
    </w:p>
    <w:p w14:paraId="358F1398" w14:textId="1D99C8E7" w:rsidR="00E6142E" w:rsidRDefault="00E6142E" w:rsidP="00E6142E">
      <w:pPr>
        <w:pStyle w:val="NormalWeb"/>
      </w:pPr>
    </w:p>
    <w:p w14:paraId="58C1A55D" w14:textId="534A1878" w:rsidR="00EC7D2D" w:rsidRDefault="00EC7D2D" w:rsidP="007F2E5D">
      <w:pPr>
        <w:rPr>
          <w:rFonts w:ascii="Times New Roman" w:hAnsi="Times New Roman" w:cs="Times New Roman"/>
          <w:sz w:val="16"/>
          <w:szCs w:val="16"/>
        </w:rPr>
      </w:pPr>
    </w:p>
    <w:p w14:paraId="26DF2E29" w14:textId="77777777" w:rsidR="00EC7D2D" w:rsidRDefault="00EC7D2D" w:rsidP="007F2E5D">
      <w:pPr>
        <w:rPr>
          <w:rFonts w:ascii="Times New Roman" w:hAnsi="Times New Roman" w:cs="Times New Roman"/>
          <w:sz w:val="16"/>
          <w:szCs w:val="16"/>
        </w:rPr>
      </w:pPr>
    </w:p>
    <w:p w14:paraId="489DB440" w14:textId="55B300DD" w:rsidR="00EC7D2D" w:rsidRDefault="00EC7D2D" w:rsidP="007F2E5D">
      <w:pPr>
        <w:rPr>
          <w:rFonts w:ascii="Times New Roman" w:hAnsi="Times New Roman" w:cs="Times New Roman"/>
          <w:sz w:val="16"/>
          <w:szCs w:val="16"/>
        </w:rPr>
      </w:pPr>
    </w:p>
    <w:p w14:paraId="4F34FBCC" w14:textId="55727428" w:rsidR="00EC7D2D" w:rsidRDefault="00EC7D2D">
      <w:pPr>
        <w:rPr>
          <w:rFonts w:ascii="Times New Roman" w:hAnsi="Times New Roman" w:cs="Times New Roman"/>
          <w:sz w:val="16"/>
          <w:szCs w:val="16"/>
        </w:rPr>
      </w:pPr>
      <w:r>
        <w:rPr>
          <w:rFonts w:ascii="Times New Roman" w:hAnsi="Times New Roman" w:cs="Times New Roman"/>
          <w:sz w:val="16"/>
          <w:szCs w:val="16"/>
        </w:rPr>
        <w:br w:type="page"/>
      </w:r>
    </w:p>
    <w:p w14:paraId="02DC3A3E" w14:textId="13D9993C" w:rsidR="00EC7D2D" w:rsidRPr="00B162EE" w:rsidRDefault="00EC7D2D" w:rsidP="007F2E5D">
      <w:pPr>
        <w:rPr>
          <w:rFonts w:ascii="Times New Roman" w:hAnsi="Times New Roman" w:cs="Times New Roman"/>
          <w:b/>
          <w:bCs/>
          <w:sz w:val="22"/>
          <w:szCs w:val="22"/>
        </w:rPr>
      </w:pPr>
      <w:r w:rsidRPr="00B162EE">
        <w:rPr>
          <w:rFonts w:ascii="Times New Roman" w:hAnsi="Times New Roman" w:cs="Times New Roman"/>
          <w:b/>
          <w:bCs/>
          <w:sz w:val="22"/>
          <w:szCs w:val="22"/>
        </w:rPr>
        <w:lastRenderedPageBreak/>
        <w:t>Załącznik 2 - SZKIC KONCEPCJI ZAGOSPODAROWANIA TERENU</w:t>
      </w:r>
    </w:p>
    <w:p w14:paraId="245B94DD" w14:textId="7F8E38C1" w:rsidR="00EC7D2D" w:rsidRDefault="00EC7D2D" w:rsidP="007F2E5D">
      <w:pPr>
        <w:rPr>
          <w:rFonts w:ascii="Times New Roman" w:hAnsi="Times New Roman" w:cs="Times New Roman"/>
          <w:sz w:val="16"/>
          <w:szCs w:val="16"/>
        </w:rPr>
      </w:pPr>
    </w:p>
    <w:p w14:paraId="61752CA8" w14:textId="28E882E3" w:rsidR="00EC7D2D" w:rsidRDefault="00EC7D2D" w:rsidP="00EC7D2D">
      <w:pPr>
        <w:jc w:val="center"/>
        <w:rPr>
          <w:rFonts w:ascii="Times New Roman" w:hAnsi="Times New Roman" w:cs="Times New Roman"/>
          <w:sz w:val="16"/>
          <w:szCs w:val="16"/>
        </w:rPr>
      </w:pPr>
    </w:p>
    <w:p w14:paraId="59E15BF2" w14:textId="4FE0E1CF" w:rsidR="00EC7D2D" w:rsidRDefault="00EC7D2D" w:rsidP="00EC7D2D">
      <w:pPr>
        <w:jc w:val="center"/>
        <w:rPr>
          <w:rFonts w:ascii="Times New Roman" w:hAnsi="Times New Roman" w:cs="Times New Roman"/>
          <w:sz w:val="16"/>
          <w:szCs w:val="16"/>
        </w:rPr>
      </w:pPr>
    </w:p>
    <w:p w14:paraId="1CA3D4C5" w14:textId="6519F140" w:rsidR="00704115" w:rsidRDefault="00704115" w:rsidP="00EC7D2D">
      <w:pPr>
        <w:rPr>
          <w:rFonts w:ascii="Times New Roman" w:hAnsi="Times New Roman" w:cs="Times New Roman"/>
          <w:b/>
          <w:bCs/>
          <w:sz w:val="22"/>
          <w:szCs w:val="22"/>
        </w:rPr>
      </w:pPr>
    </w:p>
    <w:p w14:paraId="5A653C24" w14:textId="48F0AC50" w:rsidR="00704115" w:rsidRDefault="00704115" w:rsidP="00EC7D2D">
      <w:pPr>
        <w:rPr>
          <w:rFonts w:ascii="Times New Roman" w:hAnsi="Times New Roman" w:cs="Times New Roman"/>
          <w:b/>
          <w:bCs/>
          <w:sz w:val="22"/>
          <w:szCs w:val="22"/>
        </w:rPr>
      </w:pPr>
    </w:p>
    <w:p w14:paraId="221CFBEA" w14:textId="77777777" w:rsidR="00704115" w:rsidRDefault="00704115" w:rsidP="00EC7D2D">
      <w:pPr>
        <w:rPr>
          <w:rFonts w:ascii="Times New Roman" w:hAnsi="Times New Roman" w:cs="Times New Roman"/>
          <w:b/>
          <w:bCs/>
          <w:sz w:val="22"/>
          <w:szCs w:val="22"/>
        </w:rPr>
      </w:pPr>
    </w:p>
    <w:p w14:paraId="080E91CA" w14:textId="0BCC74AB" w:rsidR="00704115" w:rsidRDefault="00704115" w:rsidP="00EC7D2D">
      <w:pPr>
        <w:rPr>
          <w:rFonts w:ascii="Times New Roman" w:hAnsi="Times New Roman" w:cs="Times New Roman"/>
          <w:b/>
          <w:bCs/>
          <w:sz w:val="22"/>
          <w:szCs w:val="22"/>
        </w:rPr>
      </w:pPr>
    </w:p>
    <w:p w14:paraId="1CDA88D2" w14:textId="77777777" w:rsidR="00704115" w:rsidRDefault="00704115" w:rsidP="00EC7D2D">
      <w:pPr>
        <w:rPr>
          <w:rFonts w:ascii="Times New Roman" w:hAnsi="Times New Roman" w:cs="Times New Roman"/>
          <w:b/>
          <w:bCs/>
          <w:sz w:val="22"/>
          <w:szCs w:val="22"/>
        </w:rPr>
      </w:pPr>
    </w:p>
    <w:p w14:paraId="0334E299" w14:textId="77777777" w:rsidR="00704115" w:rsidRDefault="00704115" w:rsidP="00EC7D2D">
      <w:pPr>
        <w:rPr>
          <w:rFonts w:ascii="Times New Roman" w:hAnsi="Times New Roman" w:cs="Times New Roman"/>
          <w:b/>
          <w:bCs/>
          <w:sz w:val="22"/>
          <w:szCs w:val="22"/>
        </w:rPr>
      </w:pPr>
    </w:p>
    <w:p w14:paraId="6CB951F8" w14:textId="345E8A18" w:rsidR="00704115" w:rsidRDefault="00704115" w:rsidP="00EC7D2D">
      <w:pPr>
        <w:rPr>
          <w:rFonts w:ascii="Times New Roman" w:hAnsi="Times New Roman" w:cs="Times New Roman"/>
          <w:b/>
          <w:bCs/>
          <w:sz w:val="22"/>
          <w:szCs w:val="22"/>
        </w:rPr>
      </w:pPr>
    </w:p>
    <w:p w14:paraId="0879D75D" w14:textId="7230B5E1" w:rsidR="00704115" w:rsidRDefault="00704115" w:rsidP="00EC7D2D">
      <w:pPr>
        <w:rPr>
          <w:rFonts w:ascii="Times New Roman" w:hAnsi="Times New Roman" w:cs="Times New Roman"/>
          <w:b/>
          <w:bCs/>
          <w:sz w:val="22"/>
          <w:szCs w:val="22"/>
        </w:rPr>
      </w:pPr>
    </w:p>
    <w:p w14:paraId="4CB5C718" w14:textId="6364FC85" w:rsidR="00704115" w:rsidRDefault="00704115" w:rsidP="00EC7D2D">
      <w:pPr>
        <w:rPr>
          <w:rFonts w:ascii="Times New Roman" w:hAnsi="Times New Roman" w:cs="Times New Roman"/>
          <w:b/>
          <w:bCs/>
          <w:sz w:val="22"/>
          <w:szCs w:val="22"/>
        </w:rPr>
      </w:pPr>
    </w:p>
    <w:p w14:paraId="1F989AB5" w14:textId="51BE7591" w:rsidR="00704115" w:rsidRDefault="00704115" w:rsidP="00EC7D2D">
      <w:pPr>
        <w:rPr>
          <w:rFonts w:ascii="Times New Roman" w:hAnsi="Times New Roman" w:cs="Times New Roman"/>
          <w:b/>
          <w:bCs/>
          <w:sz w:val="22"/>
          <w:szCs w:val="22"/>
        </w:rPr>
      </w:pPr>
      <w:r>
        <w:rPr>
          <w:rFonts w:ascii="Times New Roman" w:hAnsi="Times New Roman" w:cs="Times New Roman"/>
          <w:noProof/>
          <w:sz w:val="16"/>
          <w:szCs w:val="16"/>
          <w:lang w:eastAsia="pl-PL"/>
        </w:rPr>
        <w:drawing>
          <wp:anchor distT="0" distB="0" distL="114300" distR="114300" simplePos="0" relativeHeight="251658240" behindDoc="0" locked="0" layoutInCell="1" allowOverlap="1" wp14:anchorId="158F7576" wp14:editId="2D7DE45A">
            <wp:simplePos x="0" y="0"/>
            <wp:positionH relativeFrom="margin">
              <wp:align>left</wp:align>
            </wp:positionH>
            <wp:positionV relativeFrom="paragraph">
              <wp:posOffset>169969</wp:posOffset>
            </wp:positionV>
            <wp:extent cx="8878267" cy="5422672"/>
            <wp:effectExtent l="0" t="5715" r="0" b="0"/>
            <wp:wrapNone/>
            <wp:docPr id="359066052"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6052" name="Obraz 1" descr="Obraz zawierający mapa, atlas, tekst&#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878267" cy="5422672"/>
                    </a:xfrm>
                    <a:prstGeom prst="rect">
                      <a:avLst/>
                    </a:prstGeom>
                  </pic:spPr>
                </pic:pic>
              </a:graphicData>
            </a:graphic>
            <wp14:sizeRelH relativeFrom="page">
              <wp14:pctWidth>0</wp14:pctWidth>
            </wp14:sizeRelH>
            <wp14:sizeRelV relativeFrom="page">
              <wp14:pctHeight>0</wp14:pctHeight>
            </wp14:sizeRelV>
          </wp:anchor>
        </w:drawing>
      </w:r>
    </w:p>
    <w:p w14:paraId="4495553D" w14:textId="77777777" w:rsidR="00704115" w:rsidRDefault="00704115" w:rsidP="00EC7D2D">
      <w:pPr>
        <w:rPr>
          <w:rFonts w:ascii="Times New Roman" w:hAnsi="Times New Roman" w:cs="Times New Roman"/>
          <w:b/>
          <w:bCs/>
          <w:sz w:val="22"/>
          <w:szCs w:val="22"/>
        </w:rPr>
      </w:pPr>
    </w:p>
    <w:p w14:paraId="3ADB67DF" w14:textId="77777777" w:rsidR="00704115" w:rsidRDefault="00704115" w:rsidP="00EC7D2D">
      <w:pPr>
        <w:rPr>
          <w:rFonts w:ascii="Times New Roman" w:hAnsi="Times New Roman" w:cs="Times New Roman"/>
          <w:b/>
          <w:bCs/>
          <w:sz w:val="22"/>
          <w:szCs w:val="22"/>
        </w:rPr>
      </w:pPr>
    </w:p>
    <w:p w14:paraId="5FAB9AAC" w14:textId="77777777" w:rsidR="00704115" w:rsidRDefault="00704115" w:rsidP="00EC7D2D">
      <w:pPr>
        <w:rPr>
          <w:rFonts w:ascii="Times New Roman" w:hAnsi="Times New Roman" w:cs="Times New Roman"/>
          <w:b/>
          <w:bCs/>
          <w:sz w:val="22"/>
          <w:szCs w:val="22"/>
        </w:rPr>
      </w:pPr>
    </w:p>
    <w:p w14:paraId="6B7147BD" w14:textId="77777777" w:rsidR="00704115" w:rsidRDefault="00704115" w:rsidP="00EC7D2D">
      <w:pPr>
        <w:rPr>
          <w:rFonts w:ascii="Times New Roman" w:hAnsi="Times New Roman" w:cs="Times New Roman"/>
          <w:b/>
          <w:bCs/>
          <w:sz w:val="22"/>
          <w:szCs w:val="22"/>
        </w:rPr>
      </w:pPr>
    </w:p>
    <w:p w14:paraId="11D257CC" w14:textId="77777777" w:rsidR="00704115" w:rsidRDefault="00704115" w:rsidP="00EC7D2D">
      <w:pPr>
        <w:rPr>
          <w:rFonts w:ascii="Times New Roman" w:hAnsi="Times New Roman" w:cs="Times New Roman"/>
          <w:b/>
          <w:bCs/>
          <w:sz w:val="22"/>
          <w:szCs w:val="22"/>
        </w:rPr>
      </w:pPr>
    </w:p>
    <w:p w14:paraId="179D2A9D" w14:textId="77777777" w:rsidR="00704115" w:rsidRDefault="00704115" w:rsidP="00EC7D2D">
      <w:pPr>
        <w:rPr>
          <w:rFonts w:ascii="Times New Roman" w:hAnsi="Times New Roman" w:cs="Times New Roman"/>
          <w:b/>
          <w:bCs/>
          <w:sz w:val="22"/>
          <w:szCs w:val="22"/>
        </w:rPr>
      </w:pPr>
    </w:p>
    <w:p w14:paraId="445290F7" w14:textId="77777777" w:rsidR="00704115" w:rsidRDefault="00704115" w:rsidP="00EC7D2D">
      <w:pPr>
        <w:rPr>
          <w:rFonts w:ascii="Times New Roman" w:hAnsi="Times New Roman" w:cs="Times New Roman"/>
          <w:b/>
          <w:bCs/>
          <w:sz w:val="22"/>
          <w:szCs w:val="22"/>
        </w:rPr>
      </w:pPr>
    </w:p>
    <w:p w14:paraId="697F2ABF" w14:textId="77777777" w:rsidR="00704115" w:rsidRDefault="00704115" w:rsidP="00EC7D2D">
      <w:pPr>
        <w:rPr>
          <w:rFonts w:ascii="Times New Roman" w:hAnsi="Times New Roman" w:cs="Times New Roman"/>
          <w:b/>
          <w:bCs/>
          <w:sz w:val="22"/>
          <w:szCs w:val="22"/>
        </w:rPr>
      </w:pPr>
    </w:p>
    <w:p w14:paraId="3262FECA" w14:textId="77777777" w:rsidR="00704115" w:rsidRDefault="00704115" w:rsidP="00EC7D2D">
      <w:pPr>
        <w:rPr>
          <w:rFonts w:ascii="Times New Roman" w:hAnsi="Times New Roman" w:cs="Times New Roman"/>
          <w:b/>
          <w:bCs/>
          <w:sz w:val="22"/>
          <w:szCs w:val="22"/>
        </w:rPr>
      </w:pPr>
    </w:p>
    <w:p w14:paraId="05AAA3A0" w14:textId="77777777" w:rsidR="00704115" w:rsidRDefault="00704115" w:rsidP="00EC7D2D">
      <w:pPr>
        <w:rPr>
          <w:rFonts w:ascii="Times New Roman" w:hAnsi="Times New Roman" w:cs="Times New Roman"/>
          <w:b/>
          <w:bCs/>
          <w:sz w:val="22"/>
          <w:szCs w:val="22"/>
        </w:rPr>
      </w:pPr>
    </w:p>
    <w:p w14:paraId="7621DAD6" w14:textId="77777777" w:rsidR="00704115" w:rsidRDefault="00704115" w:rsidP="00EC7D2D">
      <w:pPr>
        <w:rPr>
          <w:rFonts w:ascii="Times New Roman" w:hAnsi="Times New Roman" w:cs="Times New Roman"/>
          <w:b/>
          <w:bCs/>
          <w:sz w:val="22"/>
          <w:szCs w:val="22"/>
        </w:rPr>
      </w:pPr>
    </w:p>
    <w:p w14:paraId="0C4992F2" w14:textId="77777777" w:rsidR="00704115" w:rsidRDefault="00704115" w:rsidP="00EC7D2D">
      <w:pPr>
        <w:rPr>
          <w:rFonts w:ascii="Times New Roman" w:hAnsi="Times New Roman" w:cs="Times New Roman"/>
          <w:b/>
          <w:bCs/>
          <w:sz w:val="22"/>
          <w:szCs w:val="22"/>
        </w:rPr>
      </w:pPr>
    </w:p>
    <w:p w14:paraId="24EC4D33" w14:textId="77777777" w:rsidR="00704115" w:rsidRDefault="00704115" w:rsidP="00EC7D2D">
      <w:pPr>
        <w:rPr>
          <w:rFonts w:ascii="Times New Roman" w:hAnsi="Times New Roman" w:cs="Times New Roman"/>
          <w:b/>
          <w:bCs/>
          <w:sz w:val="22"/>
          <w:szCs w:val="22"/>
        </w:rPr>
      </w:pPr>
    </w:p>
    <w:p w14:paraId="6093EEFA" w14:textId="77777777" w:rsidR="00704115" w:rsidRDefault="00704115" w:rsidP="00EC7D2D">
      <w:pPr>
        <w:rPr>
          <w:rFonts w:ascii="Times New Roman" w:hAnsi="Times New Roman" w:cs="Times New Roman"/>
          <w:b/>
          <w:bCs/>
          <w:sz w:val="22"/>
          <w:szCs w:val="22"/>
        </w:rPr>
      </w:pPr>
    </w:p>
    <w:p w14:paraId="11A78D61" w14:textId="77777777" w:rsidR="00704115" w:rsidRDefault="00704115" w:rsidP="00EC7D2D">
      <w:pPr>
        <w:rPr>
          <w:rFonts w:ascii="Times New Roman" w:hAnsi="Times New Roman" w:cs="Times New Roman"/>
          <w:b/>
          <w:bCs/>
          <w:sz w:val="22"/>
          <w:szCs w:val="22"/>
        </w:rPr>
      </w:pPr>
    </w:p>
    <w:p w14:paraId="431CEDD3" w14:textId="77777777" w:rsidR="00704115" w:rsidRDefault="00704115" w:rsidP="00EC7D2D">
      <w:pPr>
        <w:rPr>
          <w:rFonts w:ascii="Times New Roman" w:hAnsi="Times New Roman" w:cs="Times New Roman"/>
          <w:b/>
          <w:bCs/>
          <w:sz w:val="22"/>
          <w:szCs w:val="22"/>
        </w:rPr>
      </w:pPr>
    </w:p>
    <w:p w14:paraId="71707B58" w14:textId="77777777" w:rsidR="00704115" w:rsidRDefault="00704115" w:rsidP="00EC7D2D">
      <w:pPr>
        <w:rPr>
          <w:rFonts w:ascii="Times New Roman" w:hAnsi="Times New Roman" w:cs="Times New Roman"/>
          <w:b/>
          <w:bCs/>
          <w:sz w:val="22"/>
          <w:szCs w:val="22"/>
        </w:rPr>
      </w:pPr>
    </w:p>
    <w:p w14:paraId="33FF58F6" w14:textId="77777777" w:rsidR="00704115" w:rsidRDefault="00704115" w:rsidP="00EC7D2D">
      <w:pPr>
        <w:rPr>
          <w:rFonts w:ascii="Times New Roman" w:hAnsi="Times New Roman" w:cs="Times New Roman"/>
          <w:b/>
          <w:bCs/>
          <w:sz w:val="22"/>
          <w:szCs w:val="22"/>
        </w:rPr>
      </w:pPr>
    </w:p>
    <w:p w14:paraId="5C3B5301" w14:textId="77777777" w:rsidR="00704115" w:rsidRDefault="00704115" w:rsidP="00EC7D2D">
      <w:pPr>
        <w:rPr>
          <w:rFonts w:ascii="Times New Roman" w:hAnsi="Times New Roman" w:cs="Times New Roman"/>
          <w:b/>
          <w:bCs/>
          <w:sz w:val="22"/>
          <w:szCs w:val="22"/>
        </w:rPr>
      </w:pPr>
    </w:p>
    <w:p w14:paraId="6A8C16D5" w14:textId="77777777" w:rsidR="00704115" w:rsidRDefault="00704115" w:rsidP="00EC7D2D">
      <w:pPr>
        <w:rPr>
          <w:rFonts w:ascii="Times New Roman" w:hAnsi="Times New Roman" w:cs="Times New Roman"/>
          <w:b/>
          <w:bCs/>
          <w:sz w:val="22"/>
          <w:szCs w:val="22"/>
        </w:rPr>
      </w:pPr>
    </w:p>
    <w:p w14:paraId="2A965C4A" w14:textId="77777777" w:rsidR="00704115" w:rsidRDefault="00704115" w:rsidP="00EC7D2D">
      <w:pPr>
        <w:rPr>
          <w:rFonts w:ascii="Times New Roman" w:hAnsi="Times New Roman" w:cs="Times New Roman"/>
          <w:b/>
          <w:bCs/>
          <w:sz w:val="22"/>
          <w:szCs w:val="22"/>
        </w:rPr>
      </w:pPr>
    </w:p>
    <w:p w14:paraId="159A80B6" w14:textId="77777777" w:rsidR="00704115" w:rsidRDefault="00704115" w:rsidP="00EC7D2D">
      <w:pPr>
        <w:rPr>
          <w:rFonts w:ascii="Times New Roman" w:hAnsi="Times New Roman" w:cs="Times New Roman"/>
          <w:b/>
          <w:bCs/>
          <w:sz w:val="22"/>
          <w:szCs w:val="22"/>
        </w:rPr>
      </w:pPr>
    </w:p>
    <w:p w14:paraId="6F4DC3CD" w14:textId="77777777" w:rsidR="00704115" w:rsidRDefault="00704115" w:rsidP="00EC7D2D">
      <w:pPr>
        <w:rPr>
          <w:rFonts w:ascii="Times New Roman" w:hAnsi="Times New Roman" w:cs="Times New Roman"/>
          <w:b/>
          <w:bCs/>
          <w:sz w:val="22"/>
          <w:szCs w:val="22"/>
        </w:rPr>
      </w:pPr>
    </w:p>
    <w:p w14:paraId="3F1ECB76" w14:textId="77777777" w:rsidR="00704115" w:rsidRDefault="00704115" w:rsidP="00EC7D2D">
      <w:pPr>
        <w:rPr>
          <w:rFonts w:ascii="Times New Roman" w:hAnsi="Times New Roman" w:cs="Times New Roman"/>
          <w:b/>
          <w:bCs/>
          <w:sz w:val="22"/>
          <w:szCs w:val="22"/>
        </w:rPr>
      </w:pPr>
    </w:p>
    <w:p w14:paraId="3B7EF351" w14:textId="77777777" w:rsidR="00704115" w:rsidRDefault="00704115" w:rsidP="00EC7D2D">
      <w:pPr>
        <w:rPr>
          <w:rFonts w:ascii="Times New Roman" w:hAnsi="Times New Roman" w:cs="Times New Roman"/>
          <w:b/>
          <w:bCs/>
          <w:sz w:val="22"/>
          <w:szCs w:val="22"/>
        </w:rPr>
      </w:pPr>
    </w:p>
    <w:p w14:paraId="65CF963E" w14:textId="77777777" w:rsidR="00704115" w:rsidRDefault="00704115" w:rsidP="00EC7D2D">
      <w:pPr>
        <w:rPr>
          <w:rFonts w:ascii="Times New Roman" w:hAnsi="Times New Roman" w:cs="Times New Roman"/>
          <w:b/>
          <w:bCs/>
          <w:sz w:val="22"/>
          <w:szCs w:val="22"/>
        </w:rPr>
      </w:pPr>
    </w:p>
    <w:p w14:paraId="5C490121" w14:textId="77777777" w:rsidR="00704115" w:rsidRDefault="00704115" w:rsidP="00EC7D2D">
      <w:pPr>
        <w:rPr>
          <w:rFonts w:ascii="Times New Roman" w:hAnsi="Times New Roman" w:cs="Times New Roman"/>
          <w:b/>
          <w:bCs/>
          <w:sz w:val="22"/>
          <w:szCs w:val="22"/>
        </w:rPr>
      </w:pPr>
    </w:p>
    <w:p w14:paraId="31F05ADE" w14:textId="77777777" w:rsidR="00704115" w:rsidRDefault="00704115" w:rsidP="00EC7D2D">
      <w:pPr>
        <w:rPr>
          <w:rFonts w:ascii="Times New Roman" w:hAnsi="Times New Roman" w:cs="Times New Roman"/>
          <w:b/>
          <w:bCs/>
          <w:sz w:val="22"/>
          <w:szCs w:val="22"/>
        </w:rPr>
      </w:pPr>
    </w:p>
    <w:p w14:paraId="1D164FC8" w14:textId="77777777" w:rsidR="00704115" w:rsidRDefault="00704115" w:rsidP="00EC7D2D">
      <w:pPr>
        <w:rPr>
          <w:rFonts w:ascii="Times New Roman" w:hAnsi="Times New Roman" w:cs="Times New Roman"/>
          <w:b/>
          <w:bCs/>
          <w:sz w:val="22"/>
          <w:szCs w:val="22"/>
        </w:rPr>
      </w:pPr>
    </w:p>
    <w:p w14:paraId="0F86E64D" w14:textId="77777777" w:rsidR="00704115" w:rsidRDefault="00704115" w:rsidP="00EC7D2D">
      <w:pPr>
        <w:rPr>
          <w:rFonts w:ascii="Times New Roman" w:hAnsi="Times New Roman" w:cs="Times New Roman"/>
          <w:b/>
          <w:bCs/>
          <w:sz w:val="22"/>
          <w:szCs w:val="22"/>
        </w:rPr>
      </w:pPr>
    </w:p>
    <w:p w14:paraId="7108B18C" w14:textId="77777777" w:rsidR="00704115" w:rsidRDefault="00704115" w:rsidP="00EC7D2D">
      <w:pPr>
        <w:rPr>
          <w:rFonts w:ascii="Times New Roman" w:hAnsi="Times New Roman" w:cs="Times New Roman"/>
          <w:b/>
          <w:bCs/>
          <w:sz w:val="22"/>
          <w:szCs w:val="22"/>
        </w:rPr>
      </w:pPr>
    </w:p>
    <w:p w14:paraId="391E3719" w14:textId="77777777" w:rsidR="00704115" w:rsidRDefault="00704115" w:rsidP="00EC7D2D">
      <w:pPr>
        <w:rPr>
          <w:rFonts w:ascii="Times New Roman" w:hAnsi="Times New Roman" w:cs="Times New Roman"/>
          <w:b/>
          <w:bCs/>
          <w:sz w:val="22"/>
          <w:szCs w:val="22"/>
        </w:rPr>
      </w:pPr>
    </w:p>
    <w:p w14:paraId="158368C6" w14:textId="77777777" w:rsidR="00704115" w:rsidRDefault="00704115" w:rsidP="00EC7D2D">
      <w:pPr>
        <w:rPr>
          <w:rFonts w:ascii="Times New Roman" w:hAnsi="Times New Roman" w:cs="Times New Roman"/>
          <w:b/>
          <w:bCs/>
          <w:sz w:val="22"/>
          <w:szCs w:val="22"/>
        </w:rPr>
      </w:pPr>
    </w:p>
    <w:p w14:paraId="44F4026B" w14:textId="77777777" w:rsidR="00704115" w:rsidRDefault="00704115" w:rsidP="00EC7D2D">
      <w:pPr>
        <w:rPr>
          <w:rFonts w:ascii="Times New Roman" w:hAnsi="Times New Roman" w:cs="Times New Roman"/>
          <w:b/>
          <w:bCs/>
          <w:sz w:val="22"/>
          <w:szCs w:val="22"/>
        </w:rPr>
      </w:pPr>
    </w:p>
    <w:p w14:paraId="035ED985" w14:textId="77777777" w:rsidR="00704115" w:rsidRDefault="00704115" w:rsidP="00EC7D2D">
      <w:pPr>
        <w:rPr>
          <w:rFonts w:ascii="Times New Roman" w:hAnsi="Times New Roman" w:cs="Times New Roman"/>
          <w:b/>
          <w:bCs/>
          <w:sz w:val="22"/>
          <w:szCs w:val="22"/>
        </w:rPr>
      </w:pPr>
    </w:p>
    <w:p w14:paraId="60CCD917" w14:textId="77777777" w:rsidR="00704115" w:rsidRDefault="00704115" w:rsidP="00EC7D2D">
      <w:pPr>
        <w:rPr>
          <w:rFonts w:ascii="Times New Roman" w:hAnsi="Times New Roman" w:cs="Times New Roman"/>
          <w:b/>
          <w:bCs/>
          <w:sz w:val="22"/>
          <w:szCs w:val="22"/>
        </w:rPr>
      </w:pPr>
    </w:p>
    <w:p w14:paraId="7FA3C936" w14:textId="77777777" w:rsidR="00704115" w:rsidRDefault="00704115" w:rsidP="00EC7D2D">
      <w:pPr>
        <w:rPr>
          <w:rFonts w:ascii="Times New Roman" w:hAnsi="Times New Roman" w:cs="Times New Roman"/>
          <w:b/>
          <w:bCs/>
          <w:sz w:val="22"/>
          <w:szCs w:val="22"/>
        </w:rPr>
      </w:pPr>
    </w:p>
    <w:p w14:paraId="2D20B755" w14:textId="77777777" w:rsidR="00704115" w:rsidRDefault="00704115" w:rsidP="00EC7D2D">
      <w:pPr>
        <w:rPr>
          <w:rFonts w:ascii="Times New Roman" w:hAnsi="Times New Roman" w:cs="Times New Roman"/>
          <w:b/>
          <w:bCs/>
          <w:sz w:val="22"/>
          <w:szCs w:val="22"/>
        </w:rPr>
      </w:pPr>
    </w:p>
    <w:p w14:paraId="5A2A2390" w14:textId="77777777" w:rsidR="00704115" w:rsidRDefault="00704115" w:rsidP="00EC7D2D">
      <w:pPr>
        <w:rPr>
          <w:rFonts w:ascii="Times New Roman" w:hAnsi="Times New Roman" w:cs="Times New Roman"/>
          <w:b/>
          <w:bCs/>
          <w:sz w:val="22"/>
          <w:szCs w:val="22"/>
        </w:rPr>
      </w:pPr>
    </w:p>
    <w:p w14:paraId="1A0E15BA" w14:textId="77777777" w:rsidR="00704115" w:rsidRDefault="00704115" w:rsidP="00EC7D2D">
      <w:pPr>
        <w:rPr>
          <w:rFonts w:ascii="Times New Roman" w:hAnsi="Times New Roman" w:cs="Times New Roman"/>
          <w:b/>
          <w:bCs/>
          <w:sz w:val="22"/>
          <w:szCs w:val="22"/>
        </w:rPr>
      </w:pPr>
    </w:p>
    <w:p w14:paraId="0516578F" w14:textId="77777777" w:rsidR="00704115" w:rsidRDefault="00704115" w:rsidP="00EC7D2D">
      <w:pPr>
        <w:rPr>
          <w:rFonts w:ascii="Times New Roman" w:hAnsi="Times New Roman" w:cs="Times New Roman"/>
          <w:b/>
          <w:bCs/>
          <w:sz w:val="22"/>
          <w:szCs w:val="22"/>
        </w:rPr>
      </w:pPr>
    </w:p>
    <w:p w14:paraId="1F72DA44" w14:textId="77777777" w:rsidR="00704115" w:rsidRDefault="00704115" w:rsidP="00EC7D2D">
      <w:pPr>
        <w:rPr>
          <w:rFonts w:ascii="Times New Roman" w:hAnsi="Times New Roman" w:cs="Times New Roman"/>
          <w:b/>
          <w:bCs/>
          <w:sz w:val="22"/>
          <w:szCs w:val="22"/>
        </w:rPr>
      </w:pPr>
    </w:p>
    <w:p w14:paraId="44C3DA91" w14:textId="55ADF89F" w:rsidR="00876A81" w:rsidRDefault="00876A81" w:rsidP="00876A81">
      <w:pPr>
        <w:jc w:val="center"/>
        <w:rPr>
          <w:rFonts w:ascii="Times New Roman" w:hAnsi="Times New Roman" w:cs="Times New Roman"/>
          <w:b/>
          <w:bCs/>
          <w:sz w:val="22"/>
          <w:szCs w:val="22"/>
        </w:rPr>
      </w:pPr>
      <w:r>
        <w:rPr>
          <w:rFonts w:ascii="Times New Roman" w:hAnsi="Times New Roman" w:cs="Times New Roman"/>
          <w:b/>
          <w:bCs/>
          <w:sz w:val="22"/>
          <w:szCs w:val="22"/>
        </w:rPr>
        <w:br w:type="page"/>
      </w:r>
      <w:r>
        <w:rPr>
          <w:rFonts w:ascii="Times New Roman" w:hAnsi="Times New Roman" w:cs="Times New Roman"/>
          <w:b/>
          <w:bCs/>
          <w:noProof/>
          <w:sz w:val="22"/>
          <w:szCs w:val="22"/>
          <w:lang w:eastAsia="pl-PL"/>
        </w:rPr>
        <w:lastRenderedPageBreak/>
        <w:drawing>
          <wp:inline distT="0" distB="0" distL="0" distR="0" wp14:anchorId="0E27D9D6" wp14:editId="14FA8FC2">
            <wp:extent cx="8983795" cy="4005671"/>
            <wp:effectExtent l="0" t="6667" r="1587" b="1588"/>
            <wp:docPr id="1366008323" name="Obraz 1" descr="Obraz zawierający mapa, Fotografia lotnicza, Widok z lotu ptaka, lotnicz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08323" name="Obraz 1" descr="Obraz zawierający mapa, Fotografia lotnicza, Widok z lotu ptaka, lotnicze&#10;&#10;Zawartość wygenerowana przez AI może być niepoprawna."/>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006665" cy="4015868"/>
                    </a:xfrm>
                    <a:prstGeom prst="rect">
                      <a:avLst/>
                    </a:prstGeom>
                  </pic:spPr>
                </pic:pic>
              </a:graphicData>
            </a:graphic>
          </wp:inline>
        </w:drawing>
      </w:r>
    </w:p>
    <w:p w14:paraId="7C3CAA54" w14:textId="0982E51D" w:rsidR="00743106" w:rsidRPr="003D3AFD" w:rsidRDefault="00743106" w:rsidP="00EC7D2D">
      <w:pPr>
        <w:rPr>
          <w:rFonts w:ascii="Times New Roman" w:hAnsi="Times New Roman" w:cs="Times New Roman"/>
          <w:b/>
          <w:bCs/>
          <w:sz w:val="22"/>
          <w:szCs w:val="22"/>
        </w:rPr>
      </w:pPr>
      <w:r w:rsidRPr="003D3AFD">
        <w:rPr>
          <w:rFonts w:ascii="Times New Roman" w:hAnsi="Times New Roman" w:cs="Times New Roman"/>
          <w:b/>
          <w:bCs/>
          <w:sz w:val="22"/>
          <w:szCs w:val="22"/>
        </w:rPr>
        <w:lastRenderedPageBreak/>
        <w:t>Mapy zagrożenia powodziowego</w:t>
      </w:r>
      <w:r w:rsidR="00D7249A" w:rsidRPr="003D3AFD">
        <w:rPr>
          <w:rFonts w:ascii="Times New Roman" w:hAnsi="Times New Roman" w:cs="Times New Roman"/>
          <w:b/>
          <w:bCs/>
          <w:sz w:val="22"/>
          <w:szCs w:val="22"/>
        </w:rPr>
        <w:t xml:space="preserve"> - </w:t>
      </w:r>
      <w:hyperlink r:id="rId13" w:history="1">
        <w:r w:rsidR="00D7249A" w:rsidRPr="003D3AFD">
          <w:rPr>
            <w:rStyle w:val="Hyperlink"/>
            <w:rFonts w:ascii="Times New Roman" w:hAnsi="Times New Roman" w:cs="Times New Roman"/>
            <w:b/>
            <w:bCs/>
            <w:color w:val="auto"/>
            <w:sz w:val="22"/>
            <w:szCs w:val="22"/>
          </w:rPr>
          <w:t>https://isok.gov.pl/hydroportal.html</w:t>
        </w:r>
      </w:hyperlink>
      <w:r w:rsidR="00D7249A" w:rsidRPr="003D3AFD">
        <w:rPr>
          <w:rFonts w:ascii="Times New Roman" w:hAnsi="Times New Roman" w:cs="Times New Roman"/>
          <w:b/>
          <w:bCs/>
          <w:sz w:val="22"/>
          <w:szCs w:val="22"/>
        </w:rPr>
        <w:t xml:space="preserve"> </w:t>
      </w:r>
    </w:p>
    <w:p w14:paraId="5B10E62B" w14:textId="77777777" w:rsidR="00743106" w:rsidRPr="003D3AFD" w:rsidRDefault="00743106" w:rsidP="00743106">
      <w:pPr>
        <w:rPr>
          <w:rFonts w:ascii="Times New Roman" w:hAnsi="Times New Roman" w:cs="Times New Roman"/>
          <w:sz w:val="22"/>
          <w:szCs w:val="22"/>
        </w:rPr>
      </w:pPr>
      <w:r w:rsidRPr="003D3AFD">
        <w:rPr>
          <w:rFonts w:ascii="Times New Roman" w:hAnsi="Times New Roman" w:cs="Times New Roman"/>
          <w:sz w:val="22"/>
          <w:szCs w:val="22"/>
        </w:rPr>
        <w:t>Na mapach zagrożenia powodziowego przedstawia się obszary o określonym prawdopodobieństwie wystąpienia powodzi:</w:t>
      </w:r>
    </w:p>
    <w:p w14:paraId="325AF4F6" w14:textId="77777777" w:rsidR="00743106" w:rsidRPr="003D3AFD" w:rsidRDefault="00743106" w:rsidP="00743106">
      <w:pPr>
        <w:rPr>
          <w:rFonts w:ascii="Times New Roman" w:hAnsi="Times New Roman" w:cs="Times New Roman"/>
          <w:sz w:val="22"/>
          <w:szCs w:val="22"/>
        </w:rPr>
      </w:pPr>
    </w:p>
    <w:p w14:paraId="66744613" w14:textId="77777777" w:rsidR="00743106" w:rsidRPr="003D3AFD" w:rsidRDefault="00743106" w:rsidP="00743106">
      <w:pPr>
        <w:pStyle w:val="ListParagraph"/>
        <w:numPr>
          <w:ilvl w:val="0"/>
          <w:numId w:val="38"/>
        </w:numPr>
        <w:rPr>
          <w:rFonts w:ascii="Times New Roman" w:hAnsi="Times New Roman" w:cs="Times New Roman"/>
          <w:sz w:val="22"/>
          <w:szCs w:val="22"/>
        </w:rPr>
      </w:pPr>
      <w:r w:rsidRPr="003D3AFD">
        <w:rPr>
          <w:rFonts w:ascii="Times New Roman" w:hAnsi="Times New Roman" w:cs="Times New Roman"/>
          <w:sz w:val="22"/>
          <w:szCs w:val="22"/>
        </w:rPr>
        <w:t>obszary, na których prawdopodobieństwo wystąpienia powodzi jest niskie i wynosi 0,2% (raz na 500 lat) lub na których istnieje prawdopodobieństwo wystąpienia zdarzenia ekstremalnego;</w:t>
      </w:r>
    </w:p>
    <w:p w14:paraId="15B13666" w14:textId="77777777" w:rsidR="00743106" w:rsidRPr="003D3AFD" w:rsidRDefault="00743106" w:rsidP="00743106">
      <w:pPr>
        <w:pStyle w:val="ListParagraph"/>
        <w:numPr>
          <w:ilvl w:val="0"/>
          <w:numId w:val="38"/>
        </w:numPr>
        <w:rPr>
          <w:rFonts w:ascii="Times New Roman" w:hAnsi="Times New Roman" w:cs="Times New Roman"/>
          <w:sz w:val="22"/>
          <w:szCs w:val="22"/>
        </w:rPr>
      </w:pPr>
      <w:r w:rsidRPr="003D3AFD">
        <w:rPr>
          <w:rFonts w:ascii="Times New Roman" w:hAnsi="Times New Roman" w:cs="Times New Roman"/>
          <w:sz w:val="22"/>
          <w:szCs w:val="22"/>
        </w:rPr>
        <w:t>obszary, na których prawdopodobieństwo wystąpienia powodzi jest średnie i wynosi 1% (raz na 100 lat);</w:t>
      </w:r>
    </w:p>
    <w:p w14:paraId="4A80A552" w14:textId="77777777" w:rsidR="00743106" w:rsidRPr="003D3AFD" w:rsidRDefault="00743106" w:rsidP="00743106">
      <w:pPr>
        <w:pStyle w:val="ListParagraph"/>
        <w:numPr>
          <w:ilvl w:val="0"/>
          <w:numId w:val="38"/>
        </w:numPr>
        <w:rPr>
          <w:rFonts w:ascii="Times New Roman" w:hAnsi="Times New Roman" w:cs="Times New Roman"/>
          <w:sz w:val="22"/>
          <w:szCs w:val="22"/>
        </w:rPr>
      </w:pPr>
      <w:r w:rsidRPr="003D3AFD">
        <w:rPr>
          <w:rFonts w:ascii="Times New Roman" w:hAnsi="Times New Roman" w:cs="Times New Roman"/>
          <w:sz w:val="22"/>
          <w:szCs w:val="22"/>
        </w:rPr>
        <w:t>obszary, na których prawdopodobieństwo wystąpienia powodzi jest wysokie i wynosi 10% (raz na 10 lat);</w:t>
      </w:r>
    </w:p>
    <w:p w14:paraId="44531275" w14:textId="77777777" w:rsidR="00743106" w:rsidRPr="003D3AFD" w:rsidRDefault="00743106" w:rsidP="00743106">
      <w:pPr>
        <w:pStyle w:val="ListParagraph"/>
        <w:numPr>
          <w:ilvl w:val="0"/>
          <w:numId w:val="38"/>
        </w:numPr>
        <w:rPr>
          <w:rFonts w:ascii="Times New Roman" w:hAnsi="Times New Roman" w:cs="Times New Roman"/>
          <w:sz w:val="22"/>
          <w:szCs w:val="22"/>
        </w:rPr>
      </w:pPr>
      <w:r w:rsidRPr="003D3AFD">
        <w:rPr>
          <w:rFonts w:ascii="Times New Roman" w:hAnsi="Times New Roman" w:cs="Times New Roman"/>
          <w:sz w:val="22"/>
          <w:szCs w:val="22"/>
        </w:rPr>
        <w:t>obszary obejmujące tereny narażone na zalanie w przypadku:</w:t>
      </w:r>
    </w:p>
    <w:p w14:paraId="41F7D9E9" w14:textId="63EE164B" w:rsidR="00743106" w:rsidRPr="003D3AFD" w:rsidRDefault="00743106" w:rsidP="00743106">
      <w:pPr>
        <w:pStyle w:val="ListParagraph"/>
        <w:numPr>
          <w:ilvl w:val="0"/>
          <w:numId w:val="39"/>
        </w:numPr>
        <w:rPr>
          <w:rFonts w:ascii="Times New Roman" w:hAnsi="Times New Roman" w:cs="Times New Roman"/>
          <w:sz w:val="22"/>
          <w:szCs w:val="22"/>
        </w:rPr>
      </w:pPr>
      <w:r w:rsidRPr="003D3AFD">
        <w:rPr>
          <w:rFonts w:ascii="Times New Roman" w:hAnsi="Times New Roman" w:cs="Times New Roman"/>
          <w:sz w:val="22"/>
          <w:szCs w:val="22"/>
        </w:rPr>
        <w:t>zniszczenia lub uszkodzenia wału przeciwpowodziowego,</w:t>
      </w:r>
    </w:p>
    <w:p w14:paraId="024E76CD" w14:textId="77777777" w:rsidR="00743106" w:rsidRPr="003D3AFD" w:rsidRDefault="00743106" w:rsidP="00743106">
      <w:pPr>
        <w:pStyle w:val="ListParagraph"/>
        <w:numPr>
          <w:ilvl w:val="0"/>
          <w:numId w:val="39"/>
        </w:numPr>
        <w:rPr>
          <w:rFonts w:ascii="Times New Roman" w:hAnsi="Times New Roman" w:cs="Times New Roman"/>
          <w:sz w:val="22"/>
          <w:szCs w:val="22"/>
        </w:rPr>
      </w:pPr>
      <w:r w:rsidRPr="003D3AFD">
        <w:rPr>
          <w:rFonts w:ascii="Times New Roman" w:hAnsi="Times New Roman" w:cs="Times New Roman"/>
          <w:sz w:val="22"/>
          <w:szCs w:val="22"/>
        </w:rPr>
        <w:t>zniszczenia lub uszkodzenia wału przeciwsztormowego,</w:t>
      </w:r>
    </w:p>
    <w:p w14:paraId="3AEF2846" w14:textId="0E0C20AE" w:rsidR="00743106" w:rsidRPr="003D3AFD" w:rsidRDefault="00743106" w:rsidP="00743106">
      <w:pPr>
        <w:pStyle w:val="ListParagraph"/>
        <w:numPr>
          <w:ilvl w:val="0"/>
          <w:numId w:val="39"/>
        </w:numPr>
        <w:rPr>
          <w:rFonts w:ascii="Times New Roman" w:hAnsi="Times New Roman" w:cs="Times New Roman"/>
          <w:sz w:val="22"/>
          <w:szCs w:val="22"/>
        </w:rPr>
      </w:pPr>
      <w:r w:rsidRPr="003D3AFD">
        <w:rPr>
          <w:rFonts w:ascii="Times New Roman" w:hAnsi="Times New Roman" w:cs="Times New Roman"/>
          <w:sz w:val="22"/>
          <w:szCs w:val="22"/>
        </w:rPr>
        <w:t>zniszczenia lub uszkodzenia budowli piętrzącej.</w:t>
      </w:r>
    </w:p>
    <w:p w14:paraId="14ED2CB8" w14:textId="77777777" w:rsidR="00743106" w:rsidRPr="003D3AFD" w:rsidRDefault="00743106" w:rsidP="00EC7D2D">
      <w:pPr>
        <w:rPr>
          <w:rFonts w:ascii="Times New Roman" w:hAnsi="Times New Roman" w:cs="Times New Roman"/>
          <w:b/>
          <w:bCs/>
          <w:sz w:val="22"/>
          <w:szCs w:val="22"/>
        </w:rPr>
      </w:pPr>
    </w:p>
    <w:p w14:paraId="7CA7D759" w14:textId="77777777" w:rsidR="00743106" w:rsidRPr="003D3AFD" w:rsidRDefault="00743106" w:rsidP="00743106">
      <w:pPr>
        <w:shd w:val="clear" w:color="auto" w:fill="FFFFFF"/>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b/>
          <w:bCs/>
          <w:kern w:val="0"/>
          <w:sz w:val="22"/>
          <w:szCs w:val="22"/>
          <w:bdr w:val="none" w:sz="0" w:space="0" w:color="auto" w:frame="1"/>
          <w:lang w:eastAsia="pl-PL"/>
          <w14:ligatures w14:val="none"/>
        </w:rPr>
        <w:t>Na mapach zagrożenia powodziowego przedstawia się głębokości i prędkości przepływu wody w klasach określających stopień zagrożenia dla ludzi i sposób oddziaływania wody na obiekty budowlane, zgodnych z Rozporządzeniem:</w:t>
      </w:r>
    </w:p>
    <w:p w14:paraId="4DFD61E0" w14:textId="77777777" w:rsidR="00743106" w:rsidRPr="003D3AFD" w:rsidRDefault="00743106" w:rsidP="00743106">
      <w:pPr>
        <w:numPr>
          <w:ilvl w:val="0"/>
          <w:numId w:val="40"/>
        </w:numPr>
        <w:ind w:left="945"/>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głębokość wody:</w:t>
      </w:r>
    </w:p>
    <w:p w14:paraId="0CA0A1A0"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h ≤ 0,5 m – wskazująca na niskie zagrożenie dla ludzi i obiektów budowlanych;</w:t>
      </w:r>
    </w:p>
    <w:p w14:paraId="09652309"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0,5 m &lt; h ≤ 2 m – wskazująca na średnie zagrożenie dla ludzi ze względu na możliwość ewakuacji na wyższe piętra, ale wysokie ze względu na straty materialne;</w:t>
      </w:r>
    </w:p>
    <w:p w14:paraId="07FDD4AF"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2 m &lt; h ≤ 4 m – wskazująca na wysokie zagrożenie dla ludzi, ale bardzo wysokie ze względu na straty materialne; zalaniu mogą podlegać nie tylko partery, ale również pierwsze piętra budynków;</w:t>
      </w:r>
    </w:p>
    <w:p w14:paraId="2FD4EAD5"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h &gt; 4 m – wskazująca na bardzo wysokie zagrożenie dla ludzi i bardzo wysokie zagrożenie wystąpienia szkód całkowitych;</w:t>
      </w:r>
    </w:p>
    <w:p w14:paraId="1641BC22" w14:textId="77777777" w:rsidR="00743106" w:rsidRPr="003D3AFD" w:rsidRDefault="00743106" w:rsidP="00743106">
      <w:pPr>
        <w:numPr>
          <w:ilvl w:val="0"/>
          <w:numId w:val="40"/>
        </w:numPr>
        <w:ind w:left="945"/>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prędkość wody:</w:t>
      </w:r>
    </w:p>
    <w:p w14:paraId="72DB1427"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v ≤ 0,5 m/s – prędkość mała – woda ma niewielką zdolność oddziaływania na obiekty;</w:t>
      </w:r>
    </w:p>
    <w:p w14:paraId="59A11806"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0,5 m/s &lt; v ≤ 1 m/s – prędkość średnia – woda ma umiarkowaną zdolność oddziaływania na obiekty i jest w stanie przemieszczać obiekty o niewielkich rozmiarach i masie, stanowi zagrożenie dla ludzi;</w:t>
      </w:r>
    </w:p>
    <w:p w14:paraId="142381C3"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1 m/s &lt; v ≤ 2 m/s – prędkość duża – woda ma silną zdolność oddziaływania na obiekty i jest w stanie przemieszcza obiekty o stosunkowo dużych rozmiarach i masie, stanowi poważne zagrożenie dla ludzi;</w:t>
      </w:r>
    </w:p>
    <w:p w14:paraId="3135D8AD" w14:textId="77777777" w:rsidR="00743106" w:rsidRPr="003D3AFD" w:rsidRDefault="00743106" w:rsidP="00743106">
      <w:pPr>
        <w:numPr>
          <w:ilvl w:val="1"/>
          <w:numId w:val="40"/>
        </w:numPr>
        <w:ind w:left="189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v &gt; 2.0 m/s – bardzo duża prędkość – woda ma bardzo silną zdolność oddziaływania na obiekty i jest w stanie przemieszczać obiekty o bardzo dużych rozmiarach i masie oraz naruszać strukturę obiektów statycznych, stanowi bardzo poważne zagrożenie dla ludzi.</w:t>
      </w:r>
    </w:p>
    <w:p w14:paraId="79C63F95" w14:textId="77777777" w:rsidR="00743106" w:rsidRPr="003D3AFD" w:rsidRDefault="00743106" w:rsidP="00743106">
      <w:pPr>
        <w:shd w:val="clear" w:color="auto" w:fill="FFFFFF"/>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Zgodnie z rozporządzeniem, wersje kartograficzne map zagrożenia powodziowego przygotowane są w dwóch zestawach tematycznych:</w:t>
      </w:r>
    </w:p>
    <w:p w14:paraId="4582360F" w14:textId="77777777" w:rsidR="00743106" w:rsidRPr="003D3AFD" w:rsidRDefault="00743106" w:rsidP="00743106">
      <w:pPr>
        <w:numPr>
          <w:ilvl w:val="0"/>
          <w:numId w:val="41"/>
        </w:numPr>
        <w:ind w:left="945"/>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Mapy zagrożenia powodziowego z głębokością wody</w:t>
      </w:r>
    </w:p>
    <w:p w14:paraId="2F60ABE7" w14:textId="77777777" w:rsidR="00743106" w:rsidRPr="003D3AFD" w:rsidRDefault="00743106" w:rsidP="00743106">
      <w:pPr>
        <w:numPr>
          <w:ilvl w:val="0"/>
          <w:numId w:val="41"/>
        </w:numPr>
        <w:ind w:left="945"/>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Mapy zagrożenia powodziowego z prędkością przepływu wody (dla terenów wskazanych w Rozporządzeniu),</w:t>
      </w:r>
    </w:p>
    <w:p w14:paraId="2AAF7737" w14:textId="77777777" w:rsidR="00743106" w:rsidRPr="003D3AFD" w:rsidRDefault="00743106" w:rsidP="00743106">
      <w:pPr>
        <w:shd w:val="clear" w:color="auto" w:fill="FFFFFF"/>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odrębnie dla każdego ze scenariuszy powodziowych.</w:t>
      </w:r>
    </w:p>
    <w:p w14:paraId="51029C3E" w14:textId="77777777" w:rsidR="00743106" w:rsidRPr="003D3AFD" w:rsidRDefault="00743106" w:rsidP="00EC7D2D">
      <w:pPr>
        <w:rPr>
          <w:rFonts w:ascii="Times New Roman" w:hAnsi="Times New Roman" w:cs="Times New Roman"/>
          <w:b/>
          <w:bCs/>
          <w:sz w:val="22"/>
          <w:szCs w:val="22"/>
        </w:rPr>
      </w:pPr>
    </w:p>
    <w:p w14:paraId="31A60B8F" w14:textId="770AE7ED" w:rsidR="00743106" w:rsidRPr="003D3AFD" w:rsidRDefault="00743106" w:rsidP="00EC7D2D">
      <w:pPr>
        <w:rPr>
          <w:rFonts w:ascii="Times New Roman" w:hAnsi="Times New Roman" w:cs="Times New Roman"/>
          <w:sz w:val="22"/>
          <w:szCs w:val="22"/>
        </w:rPr>
      </w:pPr>
      <w:r w:rsidRPr="003D3AFD">
        <w:rPr>
          <w:rFonts w:ascii="Times New Roman" w:hAnsi="Times New Roman" w:cs="Times New Roman"/>
          <w:sz w:val="22"/>
          <w:szCs w:val="22"/>
        </w:rPr>
        <w:t xml:space="preserve">Gdy mówimy o obszarach, na których prawdopodobieństwo wystąpienia powodzi wynosi np. 1 % (czyli raz na 100 lat), należy przez to rozumieć, że do obliczeń wykorzystano maksymalny przepływ wody o wartości prawdopodobieństwa wystąpienia 1%. Przepływy te oblicza się na podstawie wartości maksymalnych przepływów rocznych, obserwowanych w wieloleciu (z co najmniej 30 lat) w danym przekroju wodowskazowym rzeki. Przepływ maksymalny o prawdopodobieństwie wystąpienia 1% oznacza, że statystycznie takie natężenie przepływu może pojawić się w danym przekroju 1 raz na </w:t>
      </w:r>
      <w:r w:rsidRPr="003D3AFD">
        <w:rPr>
          <w:rFonts w:ascii="Times New Roman" w:hAnsi="Times New Roman" w:cs="Times New Roman"/>
          <w:sz w:val="22"/>
          <w:szCs w:val="22"/>
        </w:rPr>
        <w:lastRenderedPageBreak/>
        <w:t>100 lat. Nie oznacza to, że powódź o prawdopodobieństwie wystąpienia 1% występuje w odstępach stuletnich. Należy pamiętać, że jest to wielkość statystyczna, bazująca na danych historycznych.</w:t>
      </w:r>
    </w:p>
    <w:p w14:paraId="502E4D04" w14:textId="77777777" w:rsidR="00743106" w:rsidRPr="003D3AFD" w:rsidRDefault="00743106" w:rsidP="00EC7D2D">
      <w:pPr>
        <w:rPr>
          <w:rFonts w:ascii="Times New Roman" w:hAnsi="Times New Roman" w:cs="Times New Roman"/>
          <w:b/>
          <w:bCs/>
          <w:sz w:val="22"/>
          <w:szCs w:val="22"/>
        </w:rPr>
      </w:pPr>
    </w:p>
    <w:p w14:paraId="6823BBE3" w14:textId="77777777" w:rsidR="00743106" w:rsidRPr="003D3AFD" w:rsidRDefault="00743106" w:rsidP="00EC7D2D">
      <w:pPr>
        <w:rPr>
          <w:rFonts w:ascii="Times New Roman" w:hAnsi="Times New Roman" w:cs="Times New Roman"/>
          <w:b/>
          <w:bCs/>
          <w:sz w:val="22"/>
          <w:szCs w:val="22"/>
        </w:rPr>
      </w:pPr>
    </w:p>
    <w:p w14:paraId="61465BE7" w14:textId="14F3E4F4" w:rsidR="002D3576" w:rsidRPr="003D3AFD" w:rsidRDefault="002D3576" w:rsidP="00EC7D2D">
      <w:pPr>
        <w:rPr>
          <w:rFonts w:ascii="Times New Roman" w:hAnsi="Times New Roman" w:cs="Times New Roman"/>
          <w:b/>
          <w:bCs/>
          <w:sz w:val="22"/>
          <w:szCs w:val="22"/>
        </w:rPr>
      </w:pPr>
      <w:r w:rsidRPr="003D3AFD">
        <w:rPr>
          <w:rFonts w:ascii="Times New Roman" w:hAnsi="Times New Roman" w:cs="Times New Roman"/>
          <w:b/>
          <w:bCs/>
          <w:sz w:val="22"/>
          <w:szCs w:val="22"/>
        </w:rPr>
        <w:t>Mapy ryzyka powodziowego</w:t>
      </w:r>
      <w:r w:rsidR="00D7249A" w:rsidRPr="003D3AFD">
        <w:rPr>
          <w:rFonts w:ascii="Times New Roman" w:hAnsi="Times New Roman" w:cs="Times New Roman"/>
          <w:b/>
          <w:bCs/>
          <w:sz w:val="22"/>
          <w:szCs w:val="22"/>
        </w:rPr>
        <w:t xml:space="preserve"> - </w:t>
      </w:r>
      <w:hyperlink r:id="rId14" w:history="1">
        <w:r w:rsidR="00D7249A" w:rsidRPr="003D3AFD">
          <w:rPr>
            <w:rStyle w:val="Hyperlink"/>
            <w:rFonts w:ascii="Times New Roman" w:hAnsi="Times New Roman" w:cs="Times New Roman"/>
            <w:b/>
            <w:bCs/>
            <w:color w:val="auto"/>
            <w:sz w:val="22"/>
            <w:szCs w:val="22"/>
          </w:rPr>
          <w:t>https://isok.gov.pl/hydroportal.html</w:t>
        </w:r>
      </w:hyperlink>
      <w:r w:rsidR="00D7249A" w:rsidRPr="003D3AFD">
        <w:rPr>
          <w:rFonts w:ascii="Times New Roman" w:hAnsi="Times New Roman" w:cs="Times New Roman"/>
          <w:b/>
          <w:bCs/>
          <w:sz w:val="22"/>
          <w:szCs w:val="22"/>
        </w:rPr>
        <w:t xml:space="preserve"> </w:t>
      </w:r>
    </w:p>
    <w:p w14:paraId="75A11CCF" w14:textId="77777777" w:rsidR="002D3576" w:rsidRPr="003D3AFD" w:rsidRDefault="002D3576" w:rsidP="00EC7D2D">
      <w:pPr>
        <w:rPr>
          <w:rFonts w:ascii="Times New Roman" w:hAnsi="Times New Roman" w:cs="Times New Roman"/>
          <w:b/>
          <w:bCs/>
          <w:sz w:val="22"/>
          <w:szCs w:val="22"/>
        </w:rPr>
      </w:pPr>
    </w:p>
    <w:p w14:paraId="2909B3DC" w14:textId="77777777" w:rsidR="002D3576" w:rsidRPr="003D3AFD" w:rsidRDefault="002D3576" w:rsidP="002D3576">
      <w:pPr>
        <w:spacing w:line="276" w:lineRule="auto"/>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b/>
          <w:bCs/>
          <w:kern w:val="0"/>
          <w:sz w:val="22"/>
          <w:szCs w:val="22"/>
          <w:bdr w:val="none" w:sz="0" w:space="0" w:color="auto" w:frame="1"/>
          <w:lang w:eastAsia="pl-PL"/>
          <w14:ligatures w14:val="none"/>
        </w:rPr>
        <w:t>Dla obszarów wskazanych na mapach zagrożenia powodziowego sporządza się mapy ryzyka powodziowego.</w:t>
      </w:r>
    </w:p>
    <w:p w14:paraId="7445CECB" w14:textId="77777777" w:rsidR="002D3576" w:rsidRPr="003D3AFD" w:rsidRDefault="002D3576" w:rsidP="002D3576">
      <w:pPr>
        <w:spacing w:line="276" w:lineRule="auto"/>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Mapy ryzyka powodziowego określają wartości potencjalnych strat powodziowych oraz przedstawiają obiekty narażone na zalanie w przypadku wystąpienia powodzi o określonym prawdopodobieństwie wystąpienia. Są to obiekty, które pozwalają na ocenę ryzyka powodziowego dla zdrowia i życia ludzi, środowiska, dziedzictwa kulturowego i działalności gospodarczej, czyli grupy, dla których należy ograniczyć negatywne skutki powodzi zgodnie z celami Dyrektywy Powodziowej.</w:t>
      </w:r>
    </w:p>
    <w:p w14:paraId="351B33B7" w14:textId="77777777" w:rsidR="002D3576" w:rsidRPr="003D3AFD" w:rsidRDefault="002D3576" w:rsidP="002D3576">
      <w:pPr>
        <w:spacing w:line="276" w:lineRule="auto"/>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W tym celu na mapach ryzyka powodziowego przedstawia się w szczególności:</w:t>
      </w:r>
    </w:p>
    <w:p w14:paraId="6F9BB198" w14:textId="77777777" w:rsidR="002D3576" w:rsidRPr="003D3AFD" w:rsidRDefault="002D3576" w:rsidP="002D3576">
      <w:pPr>
        <w:numPr>
          <w:ilvl w:val="0"/>
          <w:numId w:val="42"/>
        </w:numPr>
        <w:shd w:val="clear" w:color="auto" w:fill="FFFFFF"/>
        <w:spacing w:line="276" w:lineRule="auto"/>
        <w:ind w:left="945" w:firstLine="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Szacunkową liczbę mieszkańców, którzy mogą być dotknięci powodzią;</w:t>
      </w:r>
    </w:p>
    <w:p w14:paraId="42F90450" w14:textId="77777777" w:rsidR="002D3576" w:rsidRPr="003D3AFD" w:rsidRDefault="002D3576" w:rsidP="002D3576">
      <w:pPr>
        <w:numPr>
          <w:ilvl w:val="0"/>
          <w:numId w:val="42"/>
        </w:numPr>
        <w:shd w:val="clear" w:color="auto" w:fill="FFFFFF"/>
        <w:spacing w:line="276" w:lineRule="auto"/>
        <w:ind w:left="945" w:firstLine="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Budynki mieszkalne i obiekty o szczególnym znaczeniu społecznym, których działanie może być utrudnione lub niemożliwe w związku z wystąpieniem powodzi tj.: szpitale, szkoły, przedszkola, żłobki, hotele, centra handlowo-usługowe, domy pomocy społecznej, domy opieki, hospicja, zakłady karne, zakłady poprawcze, areszty śledcze, jednostki Policji, jednostki ochrony przeciwpożarowej, jednostki Straży Granicznej;</w:t>
      </w:r>
      <w:r w:rsidRPr="003D3AFD">
        <w:rPr>
          <w:rFonts w:ascii="Times New Roman" w:eastAsia="Times New Roman" w:hAnsi="Times New Roman" w:cs="Times New Roman"/>
          <w:kern w:val="0"/>
          <w:sz w:val="22"/>
          <w:szCs w:val="22"/>
          <w:lang w:eastAsia="pl-PL"/>
          <w14:ligatures w14:val="none"/>
        </w:rPr>
        <w:br/>
        <w:t>Dla każdego budynku mieszkalnego oraz obiektu o szczególnym znaczeniu społecznym określa się średnią głębokość zalewu odrębnie dla każdego ze scenariuszy powodziowych, sklasyfikowaną następnie w dwóch przedziałach:</w:t>
      </w:r>
    </w:p>
    <w:p w14:paraId="662740B6" w14:textId="77777777" w:rsidR="002D3576" w:rsidRPr="003D3AFD" w:rsidRDefault="002D3576" w:rsidP="002D3576">
      <w:pPr>
        <w:numPr>
          <w:ilvl w:val="1"/>
          <w:numId w:val="43"/>
        </w:numPr>
        <w:spacing w:line="276" w:lineRule="auto"/>
        <w:ind w:left="1890" w:hanging="36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głębokość mniejsza lub równa 2m,</w:t>
      </w:r>
    </w:p>
    <w:p w14:paraId="7AC9A940" w14:textId="77777777" w:rsidR="002D3576" w:rsidRPr="003D3AFD" w:rsidRDefault="002D3576" w:rsidP="002D3576">
      <w:pPr>
        <w:numPr>
          <w:ilvl w:val="1"/>
          <w:numId w:val="44"/>
        </w:numPr>
        <w:spacing w:line="276" w:lineRule="auto"/>
        <w:ind w:left="1890" w:hanging="36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głębokość wody większa niż 2 m.</w:t>
      </w:r>
    </w:p>
    <w:p w14:paraId="0AEA632F" w14:textId="2E292052" w:rsidR="002D3576" w:rsidRPr="003D3AFD" w:rsidRDefault="002D3576" w:rsidP="002D3576">
      <w:pPr>
        <w:spacing w:line="276" w:lineRule="auto"/>
        <w:ind w:left="1530"/>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Graniczna wartość głębokości wody 2 m została ustalona w związku z przyjętymi przedziałami głębokości wody i ich wpływu na stopień zagrożenia dla ludności i obiektów budowlanych.</w:t>
      </w:r>
    </w:p>
    <w:p w14:paraId="3439ABC9" w14:textId="77777777" w:rsidR="002D3576" w:rsidRPr="003D3AFD" w:rsidRDefault="002D3576" w:rsidP="002D3576">
      <w:pPr>
        <w:spacing w:line="276" w:lineRule="auto"/>
        <w:rPr>
          <w:rFonts w:ascii="Times New Roman" w:hAnsi="Times New Roman" w:cs="Times New Roman"/>
          <w:sz w:val="22"/>
          <w:szCs w:val="22"/>
        </w:rPr>
      </w:pPr>
    </w:p>
    <w:p w14:paraId="4D412322" w14:textId="77777777" w:rsidR="00D7249A" w:rsidRPr="003D3AFD" w:rsidRDefault="00D7249A" w:rsidP="00D7249A">
      <w:pPr>
        <w:shd w:val="clear" w:color="auto" w:fill="FFFFFF"/>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Zgodnie z Rozporządzeniem, wersje kartograficzne map ryzyka powodziowego przygotowuje się w dwóch zestawach tematycznych:</w:t>
      </w:r>
    </w:p>
    <w:p w14:paraId="56EDBC39" w14:textId="77777777" w:rsidR="00D7249A" w:rsidRPr="003D3AFD" w:rsidRDefault="00D7249A" w:rsidP="00D7249A">
      <w:pPr>
        <w:numPr>
          <w:ilvl w:val="0"/>
          <w:numId w:val="45"/>
        </w:numPr>
        <w:ind w:left="945"/>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Mapa ryzyka powodziowego – potencjalne negatywne skutki dla życia i zdrowia ludzi oraz wartości potencjalnych strat powodziowych,</w:t>
      </w:r>
    </w:p>
    <w:p w14:paraId="795AAD9F" w14:textId="77777777" w:rsidR="00D7249A" w:rsidRPr="003D3AFD" w:rsidRDefault="00D7249A" w:rsidP="00D7249A">
      <w:pPr>
        <w:numPr>
          <w:ilvl w:val="0"/>
          <w:numId w:val="45"/>
        </w:numPr>
        <w:ind w:left="945"/>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Mapa ryzyka powodziowego – potencjalne negatywne skutki dla środowiska, dziedzictwa kulturowego i działalności gospodarczej,</w:t>
      </w:r>
    </w:p>
    <w:p w14:paraId="26C3A194" w14:textId="77777777" w:rsidR="00D7249A" w:rsidRPr="003D3AFD" w:rsidRDefault="00D7249A" w:rsidP="00D7249A">
      <w:pPr>
        <w:shd w:val="clear" w:color="auto" w:fill="FFFFFF"/>
        <w:jc w:val="both"/>
        <w:textAlignment w:val="top"/>
        <w:rPr>
          <w:rFonts w:ascii="Times New Roman" w:eastAsia="Times New Roman" w:hAnsi="Times New Roman" w:cs="Times New Roman"/>
          <w:kern w:val="0"/>
          <w:sz w:val="22"/>
          <w:szCs w:val="22"/>
          <w:lang w:eastAsia="pl-PL"/>
          <w14:ligatures w14:val="none"/>
        </w:rPr>
      </w:pPr>
      <w:r w:rsidRPr="003D3AFD">
        <w:rPr>
          <w:rFonts w:ascii="Times New Roman" w:eastAsia="Times New Roman" w:hAnsi="Times New Roman" w:cs="Times New Roman"/>
          <w:kern w:val="0"/>
          <w:sz w:val="22"/>
          <w:szCs w:val="22"/>
          <w:lang w:eastAsia="pl-PL"/>
          <w14:ligatures w14:val="none"/>
        </w:rPr>
        <w:t>odrębnie dla każdego ze scenariuszy powodziowych.</w:t>
      </w:r>
    </w:p>
    <w:p w14:paraId="3F479D96" w14:textId="77777777" w:rsidR="002D3576" w:rsidRPr="003D3AFD" w:rsidRDefault="002D3576" w:rsidP="00EC7D2D">
      <w:pPr>
        <w:rPr>
          <w:rFonts w:ascii="Times New Roman" w:hAnsi="Times New Roman" w:cs="Times New Roman"/>
          <w:b/>
          <w:bCs/>
          <w:sz w:val="22"/>
          <w:szCs w:val="22"/>
        </w:rPr>
      </w:pPr>
    </w:p>
    <w:p w14:paraId="66033DA1" w14:textId="74D4A3CC" w:rsidR="00D7249A" w:rsidRDefault="00D7249A" w:rsidP="00EC7D2D">
      <w:pPr>
        <w:rPr>
          <w:rFonts w:ascii="Times New Roman" w:hAnsi="Times New Roman" w:cs="Times New Roman"/>
          <w:b/>
          <w:bCs/>
          <w:sz w:val="22"/>
          <w:szCs w:val="22"/>
        </w:rPr>
      </w:pPr>
      <w:r>
        <w:rPr>
          <w:rFonts w:ascii="Times New Roman" w:hAnsi="Times New Roman" w:cs="Times New Roman"/>
          <w:b/>
          <w:bCs/>
          <w:sz w:val="22"/>
          <w:szCs w:val="22"/>
        </w:rPr>
        <w:br w:type="page"/>
      </w:r>
    </w:p>
    <w:p w14:paraId="775D7F7D" w14:textId="3E5F4696" w:rsidR="00EC7D2D" w:rsidRPr="00B162EE" w:rsidRDefault="00EC7D2D" w:rsidP="00EC7D2D">
      <w:pPr>
        <w:rPr>
          <w:rFonts w:ascii="Times New Roman" w:hAnsi="Times New Roman" w:cs="Times New Roman"/>
          <w:b/>
          <w:bCs/>
          <w:sz w:val="22"/>
          <w:szCs w:val="22"/>
        </w:rPr>
      </w:pPr>
      <w:r w:rsidRPr="00B162EE">
        <w:rPr>
          <w:rFonts w:ascii="Times New Roman" w:hAnsi="Times New Roman" w:cs="Times New Roman"/>
          <w:b/>
          <w:bCs/>
          <w:sz w:val="22"/>
          <w:szCs w:val="22"/>
        </w:rPr>
        <w:lastRenderedPageBreak/>
        <w:t>Załącznik 3 – Standard wykończenia</w:t>
      </w:r>
    </w:p>
    <w:p w14:paraId="09480F1E" w14:textId="77777777" w:rsidR="00EC7D2D" w:rsidRDefault="00EC7D2D" w:rsidP="00EC7D2D">
      <w:pPr>
        <w:rPr>
          <w:rFonts w:ascii="Times New Roman" w:hAnsi="Times New Roman" w:cs="Times New Roman"/>
          <w:sz w:val="16"/>
          <w:szCs w:val="16"/>
        </w:rPr>
      </w:pPr>
    </w:p>
    <w:p w14:paraId="20EAE99E"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Ściany zewnętrzne:</w:t>
      </w:r>
    </w:p>
    <w:p w14:paraId="6F1103EC"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fundamentowe: dwuwarstwowe z bloczków żwirobetonowych M-6 gr. 25cm docieplonych warstwą styropianu typ „AQUA” gr. 10 cm;</w:t>
      </w:r>
    </w:p>
    <w:p w14:paraId="7AD07768"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Parter oraz poddasze: dwuwarstwowe z pustaków porotherm, lub gazobeton 24 cm docieplonych warstwą styropianu lub wełny mineralnej gr. 20 cm. oraz tynkiem cienkowarstwowym;</w:t>
      </w:r>
    </w:p>
    <w:p w14:paraId="2A81C898" w14:textId="77777777" w:rsidR="00D7249A" w:rsidRPr="00C61000" w:rsidRDefault="00D7249A" w:rsidP="00D7249A">
      <w:pPr>
        <w:rPr>
          <w:rFonts w:ascii="Times New Roman" w:hAnsi="Times New Roman" w:cs="Times New Roman"/>
          <w:sz w:val="22"/>
          <w:szCs w:val="22"/>
        </w:rPr>
      </w:pPr>
    </w:p>
    <w:p w14:paraId="4FF933C7"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Ściany wewnętrzne:</w:t>
      </w:r>
    </w:p>
    <w:p w14:paraId="26443ADA"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nośne: pustak porotherm lub gazobeton 24 cm na zaprawie cementowo- wapiennej względnie cegła pełna wg oznaczeń na rysunkach</w:t>
      </w:r>
    </w:p>
    <w:p w14:paraId="229283B4"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działowe: Parter - pustak porotherm lub gazobeton o grubości 11,5 cm, Poddasze – pustak porotherm lub gazobeton o grubości 11,5 cm,</w:t>
      </w:r>
    </w:p>
    <w:p w14:paraId="69D3674E" w14:textId="77777777" w:rsidR="00D7249A" w:rsidRPr="00C61000" w:rsidRDefault="00D7249A" w:rsidP="00D7249A">
      <w:pPr>
        <w:rPr>
          <w:rFonts w:ascii="Times New Roman" w:hAnsi="Times New Roman" w:cs="Times New Roman"/>
          <w:sz w:val="22"/>
          <w:szCs w:val="22"/>
        </w:rPr>
      </w:pPr>
    </w:p>
    <w:p w14:paraId="6E2F1026"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Stropy:</w:t>
      </w:r>
    </w:p>
    <w:p w14:paraId="1E8B6277"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Monolityczne żelbetowe wg. obliczeń konstrukcyjnych</w:t>
      </w:r>
    </w:p>
    <w:p w14:paraId="644D2EFE" w14:textId="77777777" w:rsidR="00D7249A" w:rsidRPr="00C61000" w:rsidRDefault="00D7249A" w:rsidP="00D7249A">
      <w:pPr>
        <w:rPr>
          <w:rFonts w:ascii="Times New Roman" w:hAnsi="Times New Roman" w:cs="Times New Roman"/>
          <w:sz w:val="22"/>
          <w:szCs w:val="22"/>
        </w:rPr>
      </w:pPr>
    </w:p>
    <w:p w14:paraId="0010B638"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Dach:</w:t>
      </w:r>
    </w:p>
    <w:p w14:paraId="1C2B440F"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Projektowany budynek kryty jest dachem dwuspadowym o kącie nachylenia połaci dachowych, wynoszącym 35º. Pokrycie stanowi dachówka ceramiczna</w:t>
      </w:r>
    </w:p>
    <w:p w14:paraId="42DEB264" w14:textId="77777777" w:rsidR="00D7249A" w:rsidRPr="00C61000" w:rsidRDefault="00D7249A" w:rsidP="00D7249A">
      <w:pPr>
        <w:rPr>
          <w:rFonts w:ascii="Times New Roman" w:hAnsi="Times New Roman" w:cs="Times New Roman"/>
          <w:b/>
          <w:bCs/>
          <w:sz w:val="22"/>
          <w:szCs w:val="22"/>
          <w:u w:val="single"/>
        </w:rPr>
      </w:pPr>
    </w:p>
    <w:p w14:paraId="746E7D9E"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Izolacje przewiwwilgociowe:</w:t>
      </w:r>
    </w:p>
    <w:p w14:paraId="4DD607B1"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poziome: 2x warstwa folii budowlanej w poziomie posadzki przyziemia. W dachu zastosować jedną warstwę paroizolacji pod wełną mineralną</w:t>
      </w:r>
    </w:p>
    <w:p w14:paraId="26F1DD5B"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pionowe: izolacja przeciwwodna ścian fundamentowych do poziomu gruntu: - izolacja ciężka (np. membrana kubełkowa) oraz 3x Dysperbit</w:t>
      </w:r>
    </w:p>
    <w:p w14:paraId="27C5AD8C" w14:textId="77777777" w:rsidR="00D7249A" w:rsidRPr="00C61000" w:rsidRDefault="00D7249A" w:rsidP="00D7249A">
      <w:pPr>
        <w:rPr>
          <w:rFonts w:ascii="Times New Roman" w:hAnsi="Times New Roman" w:cs="Times New Roman"/>
          <w:sz w:val="22"/>
          <w:szCs w:val="22"/>
        </w:rPr>
      </w:pPr>
    </w:p>
    <w:p w14:paraId="659FA441"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Izolacje termiczne:</w:t>
      </w:r>
    </w:p>
    <w:p w14:paraId="386D4DFF" w14:textId="77777777" w:rsidR="00D7249A" w:rsidRPr="00C61000" w:rsidRDefault="00D7249A" w:rsidP="00D7249A">
      <w:pPr>
        <w:rPr>
          <w:rFonts w:ascii="Times New Roman" w:hAnsi="Times New Roman" w:cs="Times New Roman"/>
          <w:b/>
          <w:bCs/>
          <w:sz w:val="22"/>
          <w:szCs w:val="22"/>
        </w:rPr>
      </w:pPr>
      <w:r w:rsidRPr="00C61000">
        <w:rPr>
          <w:rFonts w:ascii="Times New Roman" w:hAnsi="Times New Roman" w:cs="Times New Roman"/>
          <w:b/>
          <w:bCs/>
          <w:sz w:val="22"/>
          <w:szCs w:val="22"/>
        </w:rPr>
        <w:t>1) POZIOME</w:t>
      </w:r>
    </w:p>
    <w:p w14:paraId="5455F731"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posadzka: Parter - 10cm styropian podłoga/dach</w:t>
      </w:r>
    </w:p>
    <w:p w14:paraId="00F8FE8D"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poddasze - 5cm styropian podłoga/dach</w:t>
      </w:r>
    </w:p>
    <w:p w14:paraId="6B4A2257"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poddasze strop: 25cm wełny mineralnej okładanej pomiędzy krokwiami i jętkami</w:t>
      </w:r>
    </w:p>
    <w:p w14:paraId="16144983" w14:textId="77777777" w:rsidR="00D7249A" w:rsidRPr="00C61000" w:rsidRDefault="00D7249A" w:rsidP="00D7249A">
      <w:pPr>
        <w:rPr>
          <w:rFonts w:ascii="Times New Roman" w:hAnsi="Times New Roman" w:cs="Times New Roman"/>
          <w:b/>
          <w:bCs/>
          <w:sz w:val="22"/>
          <w:szCs w:val="22"/>
        </w:rPr>
      </w:pPr>
      <w:r w:rsidRPr="00C61000">
        <w:rPr>
          <w:rFonts w:ascii="Times New Roman" w:hAnsi="Times New Roman" w:cs="Times New Roman"/>
          <w:b/>
          <w:bCs/>
          <w:sz w:val="22"/>
          <w:szCs w:val="22"/>
        </w:rPr>
        <w:t>2) PIONOWE</w:t>
      </w:r>
    </w:p>
    <w:p w14:paraId="2354E6CE"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parter, poddasze: Warstwa 20 cm styropianu lub wełny mineralnej na ścianach zewnętrznych budynku z tynkiem cienkowarstwowym;</w:t>
      </w:r>
    </w:p>
    <w:p w14:paraId="0B2739DE"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Kominy</w:t>
      </w:r>
    </w:p>
    <w:p w14:paraId="7AE3A2A2"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Budynek obsługuje jeden pion kominowy - systemowy. Ponad połacią dachu zastosować obróbki blacharskie w kolorze zbliżonym do koloru pokrycia dachowego</w:t>
      </w:r>
    </w:p>
    <w:p w14:paraId="09E30868" w14:textId="77777777" w:rsidR="00D7249A" w:rsidRPr="00C61000" w:rsidRDefault="00D7249A" w:rsidP="00D7249A">
      <w:pPr>
        <w:rPr>
          <w:rFonts w:ascii="Times New Roman" w:hAnsi="Times New Roman" w:cs="Times New Roman"/>
          <w:sz w:val="22"/>
          <w:szCs w:val="22"/>
        </w:rPr>
      </w:pPr>
    </w:p>
    <w:p w14:paraId="65C63274"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Stolarka</w:t>
      </w:r>
    </w:p>
    <w:p w14:paraId="7F8A8093"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okienna: PCV w kolorze białym;</w:t>
      </w:r>
    </w:p>
    <w:p w14:paraId="7F7391F1"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drzwiowa: drzwi drewniane, płycinowe, pełne lub szklone. W pomieszczeniach wentylowanych przewidzieć drzwi z kratką nawiewną;</w:t>
      </w:r>
    </w:p>
    <w:p w14:paraId="0FB2C536" w14:textId="77777777" w:rsidR="00D7249A" w:rsidRPr="00C61000" w:rsidRDefault="00D7249A" w:rsidP="00D7249A">
      <w:pPr>
        <w:rPr>
          <w:rFonts w:ascii="Times New Roman" w:hAnsi="Times New Roman" w:cs="Times New Roman"/>
          <w:sz w:val="22"/>
          <w:szCs w:val="22"/>
        </w:rPr>
      </w:pPr>
    </w:p>
    <w:p w14:paraId="5844696E"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Taras i schody zewnętrzne</w:t>
      </w:r>
    </w:p>
    <w:p w14:paraId="538D7F5F"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 Wykonać jako betonowe lub ułożone z kostki brukowej;</w:t>
      </w:r>
    </w:p>
    <w:p w14:paraId="765C3441" w14:textId="77777777" w:rsidR="00D7249A" w:rsidRPr="00C61000" w:rsidRDefault="00D7249A" w:rsidP="00D7249A">
      <w:pPr>
        <w:rPr>
          <w:rFonts w:ascii="Times New Roman" w:hAnsi="Times New Roman" w:cs="Times New Roman"/>
          <w:sz w:val="22"/>
          <w:szCs w:val="22"/>
        </w:rPr>
      </w:pPr>
    </w:p>
    <w:p w14:paraId="4A4D8C29"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t>Wykończenie wewnętrzne:</w:t>
      </w:r>
    </w:p>
    <w:p w14:paraId="1C06E620" w14:textId="77777777" w:rsidR="00D7249A" w:rsidRPr="00C61000" w:rsidRDefault="00D7249A" w:rsidP="00D7249A">
      <w:pPr>
        <w:rPr>
          <w:rFonts w:ascii="Times New Roman" w:hAnsi="Times New Roman" w:cs="Times New Roman"/>
          <w:sz w:val="22"/>
          <w:szCs w:val="22"/>
        </w:rPr>
      </w:pPr>
      <w:r w:rsidRPr="00C61000">
        <w:rPr>
          <w:rFonts w:ascii="Times New Roman" w:hAnsi="Times New Roman" w:cs="Times New Roman"/>
          <w:sz w:val="22"/>
          <w:szCs w:val="22"/>
        </w:rPr>
        <w:t>Wszystkie tynki wewnętrzne ścian wykonać jako cementowo-wapienne lub gipsowe kat. IV lub zastosować płyty gipsowe nie wymagające dodatkowego gipsowania. W część mieszkalnej gdzie występuje strop drewniany zastosować sufit podwieszany z płyt gipsowych. Ściany i posadzki pomieszczeń mokrych, tzn. wc, łazienek i kuchni wyłożyć płytkami ceramicznymi</w:t>
      </w:r>
    </w:p>
    <w:p w14:paraId="4FB71C50" w14:textId="77777777" w:rsidR="00D7249A" w:rsidRDefault="00D7249A" w:rsidP="00D7249A">
      <w:pPr>
        <w:rPr>
          <w:rFonts w:ascii="Times New Roman" w:hAnsi="Times New Roman" w:cs="Times New Roman"/>
          <w:sz w:val="22"/>
          <w:szCs w:val="22"/>
        </w:rPr>
      </w:pPr>
    </w:p>
    <w:p w14:paraId="6903EB29" w14:textId="77777777" w:rsidR="00D7249A" w:rsidRDefault="00D7249A" w:rsidP="00D7249A">
      <w:pPr>
        <w:rPr>
          <w:rFonts w:ascii="Times New Roman" w:hAnsi="Times New Roman" w:cs="Times New Roman"/>
          <w:sz w:val="22"/>
          <w:szCs w:val="22"/>
        </w:rPr>
      </w:pPr>
    </w:p>
    <w:p w14:paraId="70CBA1AA" w14:textId="77777777" w:rsidR="00D7249A" w:rsidRPr="00C61000" w:rsidRDefault="00D7249A" w:rsidP="00D7249A">
      <w:pPr>
        <w:rPr>
          <w:rFonts w:ascii="Times New Roman" w:hAnsi="Times New Roman" w:cs="Times New Roman"/>
          <w:sz w:val="22"/>
          <w:szCs w:val="22"/>
        </w:rPr>
      </w:pPr>
    </w:p>
    <w:p w14:paraId="3EC5F5DD" w14:textId="77777777" w:rsidR="00D7249A" w:rsidRPr="00C61000" w:rsidRDefault="00D7249A" w:rsidP="00D7249A">
      <w:pPr>
        <w:rPr>
          <w:rFonts w:ascii="Times New Roman" w:hAnsi="Times New Roman" w:cs="Times New Roman"/>
          <w:b/>
          <w:bCs/>
          <w:sz w:val="22"/>
          <w:szCs w:val="22"/>
          <w:u w:val="single"/>
        </w:rPr>
      </w:pPr>
      <w:r w:rsidRPr="00C61000">
        <w:rPr>
          <w:rFonts w:ascii="Times New Roman" w:hAnsi="Times New Roman" w:cs="Times New Roman"/>
          <w:b/>
          <w:bCs/>
          <w:sz w:val="22"/>
          <w:szCs w:val="22"/>
          <w:u w:val="single"/>
        </w:rPr>
        <w:lastRenderedPageBreak/>
        <w:t>Materiały elewacyjne</w:t>
      </w:r>
    </w:p>
    <w:tbl>
      <w:tblPr>
        <w:tblStyle w:val="TableGrid"/>
        <w:tblW w:w="0" w:type="auto"/>
        <w:tblLook w:val="04A0" w:firstRow="1" w:lastRow="0" w:firstColumn="1" w:lastColumn="0" w:noHBand="0" w:noVBand="1"/>
      </w:tblPr>
      <w:tblGrid>
        <w:gridCol w:w="3020"/>
        <w:gridCol w:w="3021"/>
        <w:gridCol w:w="3021"/>
      </w:tblGrid>
      <w:tr w:rsidR="00D7249A" w:rsidRPr="00C61000" w14:paraId="02353C16" w14:textId="77777777" w:rsidTr="0095161A">
        <w:tc>
          <w:tcPr>
            <w:tcW w:w="3020" w:type="dxa"/>
          </w:tcPr>
          <w:p w14:paraId="4B760018" w14:textId="77777777" w:rsidR="00D7249A" w:rsidRPr="00C61000" w:rsidRDefault="00D7249A" w:rsidP="0095161A">
            <w:pPr>
              <w:jc w:val="center"/>
              <w:rPr>
                <w:rFonts w:ascii="Times New Roman" w:hAnsi="Times New Roman" w:cs="Times New Roman"/>
                <w:b/>
                <w:bCs/>
                <w:sz w:val="22"/>
                <w:szCs w:val="22"/>
              </w:rPr>
            </w:pPr>
            <w:r w:rsidRPr="00C61000">
              <w:rPr>
                <w:rFonts w:ascii="Times New Roman" w:hAnsi="Times New Roman" w:cs="Times New Roman"/>
                <w:b/>
                <w:bCs/>
                <w:sz w:val="22"/>
                <w:szCs w:val="22"/>
              </w:rPr>
              <w:t>element</w:t>
            </w:r>
          </w:p>
        </w:tc>
        <w:tc>
          <w:tcPr>
            <w:tcW w:w="3021" w:type="dxa"/>
          </w:tcPr>
          <w:p w14:paraId="08EE6646" w14:textId="77777777" w:rsidR="00D7249A" w:rsidRPr="00C61000" w:rsidRDefault="00D7249A" w:rsidP="0095161A">
            <w:pPr>
              <w:jc w:val="center"/>
              <w:rPr>
                <w:rFonts w:ascii="Times New Roman" w:hAnsi="Times New Roman" w:cs="Times New Roman"/>
                <w:b/>
                <w:bCs/>
                <w:sz w:val="22"/>
                <w:szCs w:val="22"/>
              </w:rPr>
            </w:pPr>
            <w:r w:rsidRPr="00C61000">
              <w:rPr>
                <w:rFonts w:ascii="Times New Roman" w:hAnsi="Times New Roman" w:cs="Times New Roman"/>
                <w:b/>
                <w:bCs/>
                <w:sz w:val="22"/>
                <w:szCs w:val="22"/>
              </w:rPr>
              <w:t>materiał</w:t>
            </w:r>
          </w:p>
        </w:tc>
        <w:tc>
          <w:tcPr>
            <w:tcW w:w="3021" w:type="dxa"/>
          </w:tcPr>
          <w:p w14:paraId="3CD63ED5" w14:textId="77777777" w:rsidR="00D7249A" w:rsidRPr="00C61000" w:rsidRDefault="00D7249A" w:rsidP="0095161A">
            <w:pPr>
              <w:jc w:val="center"/>
              <w:rPr>
                <w:rFonts w:ascii="Times New Roman" w:hAnsi="Times New Roman" w:cs="Times New Roman"/>
                <w:b/>
                <w:bCs/>
                <w:sz w:val="22"/>
                <w:szCs w:val="22"/>
              </w:rPr>
            </w:pPr>
            <w:r w:rsidRPr="00C61000">
              <w:rPr>
                <w:rFonts w:ascii="Times New Roman" w:hAnsi="Times New Roman" w:cs="Times New Roman"/>
                <w:b/>
                <w:bCs/>
                <w:sz w:val="22"/>
                <w:szCs w:val="22"/>
              </w:rPr>
              <w:t>kolor</w:t>
            </w:r>
          </w:p>
        </w:tc>
      </w:tr>
      <w:tr w:rsidR="00D7249A" w:rsidRPr="00C61000" w14:paraId="6AA2C72D" w14:textId="77777777" w:rsidTr="0095161A">
        <w:tc>
          <w:tcPr>
            <w:tcW w:w="3020" w:type="dxa"/>
          </w:tcPr>
          <w:p w14:paraId="4F4ECF24"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ściany zewnętrzne</w:t>
            </w:r>
          </w:p>
        </w:tc>
        <w:tc>
          <w:tcPr>
            <w:tcW w:w="3021" w:type="dxa"/>
          </w:tcPr>
          <w:p w14:paraId="1D6D65EF"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tynk szlachetny, gładki lub nakrapiany /wg rysunku elewacji</w:t>
            </w:r>
          </w:p>
        </w:tc>
        <w:tc>
          <w:tcPr>
            <w:tcW w:w="3021" w:type="dxa"/>
          </w:tcPr>
          <w:p w14:paraId="08EC41BE"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biały, częściowo szary</w:t>
            </w:r>
          </w:p>
        </w:tc>
      </w:tr>
      <w:tr w:rsidR="00D7249A" w:rsidRPr="00C61000" w14:paraId="50D352C3" w14:textId="77777777" w:rsidTr="0095161A">
        <w:tc>
          <w:tcPr>
            <w:tcW w:w="3020" w:type="dxa"/>
          </w:tcPr>
          <w:p w14:paraId="01BFE92F"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Dach</w:t>
            </w:r>
          </w:p>
        </w:tc>
        <w:tc>
          <w:tcPr>
            <w:tcW w:w="3021" w:type="dxa"/>
          </w:tcPr>
          <w:p w14:paraId="3A616FC4"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dachówka ceramiczna</w:t>
            </w:r>
          </w:p>
        </w:tc>
        <w:tc>
          <w:tcPr>
            <w:tcW w:w="3021" w:type="dxa"/>
          </w:tcPr>
          <w:p w14:paraId="470974D1"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Ceglasty</w:t>
            </w:r>
          </w:p>
        </w:tc>
      </w:tr>
      <w:tr w:rsidR="00D7249A" w:rsidRPr="00C61000" w14:paraId="6591F079" w14:textId="77777777" w:rsidTr="0095161A">
        <w:tc>
          <w:tcPr>
            <w:tcW w:w="3020" w:type="dxa"/>
          </w:tcPr>
          <w:p w14:paraId="561ADEB3"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Stolarka okienna</w:t>
            </w:r>
          </w:p>
        </w:tc>
        <w:tc>
          <w:tcPr>
            <w:tcW w:w="3021" w:type="dxa"/>
          </w:tcPr>
          <w:p w14:paraId="5FDE6D64"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PCV lub z drewna klejonego</w:t>
            </w:r>
          </w:p>
        </w:tc>
        <w:tc>
          <w:tcPr>
            <w:tcW w:w="3021" w:type="dxa"/>
          </w:tcPr>
          <w:p w14:paraId="73177289"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Białe</w:t>
            </w:r>
          </w:p>
        </w:tc>
      </w:tr>
      <w:tr w:rsidR="00D7249A" w:rsidRPr="00C61000" w14:paraId="573186CE" w14:textId="77777777" w:rsidTr="0095161A">
        <w:tc>
          <w:tcPr>
            <w:tcW w:w="3020" w:type="dxa"/>
          </w:tcPr>
          <w:p w14:paraId="2AC331CB" w14:textId="77777777" w:rsidR="00D7249A" w:rsidRPr="00C61000" w:rsidRDefault="00D7249A" w:rsidP="0095161A">
            <w:pPr>
              <w:pStyle w:val="Default"/>
              <w:rPr>
                <w:sz w:val="22"/>
                <w:szCs w:val="22"/>
              </w:rPr>
            </w:pPr>
            <w:r w:rsidRPr="00C61000">
              <w:rPr>
                <w:sz w:val="22"/>
                <w:szCs w:val="22"/>
              </w:rPr>
              <w:t xml:space="preserve">rynny i rury spustowe </w:t>
            </w:r>
          </w:p>
        </w:tc>
        <w:tc>
          <w:tcPr>
            <w:tcW w:w="3021" w:type="dxa"/>
          </w:tcPr>
          <w:p w14:paraId="1D59F870"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PCV</w:t>
            </w:r>
          </w:p>
        </w:tc>
        <w:tc>
          <w:tcPr>
            <w:tcW w:w="3021" w:type="dxa"/>
          </w:tcPr>
          <w:p w14:paraId="1F9CA34D"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Ocynk</w:t>
            </w:r>
          </w:p>
        </w:tc>
      </w:tr>
      <w:tr w:rsidR="00D7249A" w:rsidRPr="00C61000" w14:paraId="1D5CC311" w14:textId="77777777" w:rsidTr="0095161A">
        <w:tc>
          <w:tcPr>
            <w:tcW w:w="3020" w:type="dxa"/>
          </w:tcPr>
          <w:p w14:paraId="220D71C4"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Kominy</w:t>
            </w:r>
          </w:p>
        </w:tc>
        <w:tc>
          <w:tcPr>
            <w:tcW w:w="3021" w:type="dxa"/>
          </w:tcPr>
          <w:p w14:paraId="78D23960"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obróbki blacharskie w kolorze zbliżonym do koloru pokrycia dachowego</w:t>
            </w:r>
          </w:p>
        </w:tc>
        <w:tc>
          <w:tcPr>
            <w:tcW w:w="3021" w:type="dxa"/>
          </w:tcPr>
          <w:p w14:paraId="33F01B86"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Grafit</w:t>
            </w:r>
          </w:p>
        </w:tc>
      </w:tr>
      <w:tr w:rsidR="00D7249A" w:rsidRPr="00C61000" w14:paraId="3EE9CC96" w14:textId="77777777" w:rsidTr="0095161A">
        <w:tc>
          <w:tcPr>
            <w:tcW w:w="3020" w:type="dxa"/>
          </w:tcPr>
          <w:p w14:paraId="0AB41F6C"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Zewnętrzne elementy drewniane</w:t>
            </w:r>
          </w:p>
        </w:tc>
        <w:tc>
          <w:tcPr>
            <w:tcW w:w="3021" w:type="dxa"/>
          </w:tcPr>
          <w:p w14:paraId="3B262736"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zakonserwowane środkiem impregnującym oraz grzybo-i owadobójczym</w:t>
            </w:r>
          </w:p>
        </w:tc>
        <w:tc>
          <w:tcPr>
            <w:tcW w:w="3021" w:type="dxa"/>
          </w:tcPr>
          <w:p w14:paraId="41BB0634"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Orzech</w:t>
            </w:r>
          </w:p>
        </w:tc>
      </w:tr>
      <w:tr w:rsidR="00D7249A" w:rsidRPr="00C61000" w14:paraId="2E5D9A1C" w14:textId="77777777" w:rsidTr="0095161A">
        <w:tc>
          <w:tcPr>
            <w:tcW w:w="3020" w:type="dxa"/>
          </w:tcPr>
          <w:p w14:paraId="2A5A6C36"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parapety zewnętrzne</w:t>
            </w:r>
          </w:p>
        </w:tc>
        <w:tc>
          <w:tcPr>
            <w:tcW w:w="3021" w:type="dxa"/>
          </w:tcPr>
          <w:p w14:paraId="69F625A9"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płytki parapetowe klinkierowe lub malowane metalowe</w:t>
            </w:r>
          </w:p>
        </w:tc>
        <w:tc>
          <w:tcPr>
            <w:tcW w:w="3021" w:type="dxa"/>
          </w:tcPr>
          <w:p w14:paraId="230FC0A1"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Grafit</w:t>
            </w:r>
          </w:p>
        </w:tc>
      </w:tr>
      <w:tr w:rsidR="00D7249A" w:rsidRPr="00C61000" w14:paraId="6327789B" w14:textId="77777777" w:rsidTr="0095161A">
        <w:tc>
          <w:tcPr>
            <w:tcW w:w="3020" w:type="dxa"/>
          </w:tcPr>
          <w:p w14:paraId="57EDF1CC"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opierzenia</w:t>
            </w:r>
          </w:p>
        </w:tc>
        <w:tc>
          <w:tcPr>
            <w:tcW w:w="3021" w:type="dxa"/>
          </w:tcPr>
          <w:p w14:paraId="5E61FFD7"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blacha ocynkowana malowana</w:t>
            </w:r>
          </w:p>
        </w:tc>
        <w:tc>
          <w:tcPr>
            <w:tcW w:w="3021" w:type="dxa"/>
          </w:tcPr>
          <w:p w14:paraId="70A0C80C" w14:textId="77777777" w:rsidR="00D7249A" w:rsidRPr="00C61000" w:rsidRDefault="00D7249A" w:rsidP="0095161A">
            <w:pPr>
              <w:rPr>
                <w:rFonts w:ascii="Times New Roman" w:hAnsi="Times New Roman" w:cs="Times New Roman"/>
                <w:sz w:val="22"/>
                <w:szCs w:val="22"/>
              </w:rPr>
            </w:pPr>
            <w:r w:rsidRPr="00C61000">
              <w:rPr>
                <w:rFonts w:ascii="Times New Roman" w:hAnsi="Times New Roman" w:cs="Times New Roman"/>
                <w:sz w:val="22"/>
                <w:szCs w:val="22"/>
              </w:rPr>
              <w:t>grafit</w:t>
            </w:r>
          </w:p>
        </w:tc>
      </w:tr>
    </w:tbl>
    <w:p w14:paraId="7C4AC313" w14:textId="77777777" w:rsidR="00D7249A" w:rsidRPr="00C61000" w:rsidRDefault="00D7249A" w:rsidP="00D7249A">
      <w:pPr>
        <w:rPr>
          <w:rFonts w:ascii="Times New Roman" w:hAnsi="Times New Roman" w:cs="Times New Roman"/>
          <w:sz w:val="22"/>
          <w:szCs w:val="22"/>
        </w:rPr>
      </w:pPr>
    </w:p>
    <w:p w14:paraId="4860470E" w14:textId="77777777" w:rsidR="00284260" w:rsidRPr="00284260" w:rsidRDefault="00284260" w:rsidP="00284260">
      <w:pPr>
        <w:pStyle w:val="NormalWeb"/>
        <w:shd w:val="clear" w:color="auto" w:fill="FFFFFF"/>
        <w:spacing w:after="312"/>
        <w:rPr>
          <w:b/>
          <w:bCs/>
          <w:color w:val="262626"/>
          <w:sz w:val="22"/>
          <w:szCs w:val="22"/>
          <w:u w:val="single"/>
        </w:rPr>
      </w:pPr>
      <w:r w:rsidRPr="00284260">
        <w:rPr>
          <w:b/>
          <w:bCs/>
          <w:color w:val="262626"/>
          <w:sz w:val="22"/>
          <w:szCs w:val="22"/>
          <w:u w:val="single"/>
        </w:rPr>
        <w:t>Wentylacja:</w:t>
      </w:r>
    </w:p>
    <w:p w14:paraId="3092B336" w14:textId="77777777" w:rsidR="00284260" w:rsidRPr="00284260" w:rsidRDefault="00284260" w:rsidP="00284260">
      <w:pPr>
        <w:pStyle w:val="NormalWeb"/>
        <w:shd w:val="clear" w:color="auto" w:fill="FFFFFF"/>
        <w:spacing w:after="312"/>
        <w:rPr>
          <w:color w:val="262626"/>
          <w:sz w:val="22"/>
          <w:szCs w:val="22"/>
        </w:rPr>
      </w:pPr>
      <w:r w:rsidRPr="00284260">
        <w:rPr>
          <w:color w:val="262626"/>
          <w:sz w:val="22"/>
          <w:szCs w:val="22"/>
        </w:rPr>
        <w:t>Grawitacyjna.</w:t>
      </w:r>
    </w:p>
    <w:p w14:paraId="06F1F144" w14:textId="77777777" w:rsidR="00284260" w:rsidRPr="00284260" w:rsidRDefault="00284260" w:rsidP="00284260">
      <w:pPr>
        <w:pStyle w:val="NormalWeb"/>
        <w:shd w:val="clear" w:color="auto" w:fill="FFFFFF"/>
        <w:spacing w:after="312"/>
        <w:rPr>
          <w:b/>
          <w:bCs/>
          <w:color w:val="262626"/>
          <w:sz w:val="22"/>
          <w:szCs w:val="22"/>
          <w:u w:val="single"/>
        </w:rPr>
      </w:pPr>
      <w:r w:rsidRPr="00284260">
        <w:rPr>
          <w:b/>
          <w:bCs/>
          <w:color w:val="262626"/>
          <w:sz w:val="22"/>
          <w:szCs w:val="22"/>
          <w:u w:val="single"/>
        </w:rPr>
        <w:t>Instalacje i urządzenia teletechniczne:</w:t>
      </w:r>
    </w:p>
    <w:p w14:paraId="2DE03C2F" w14:textId="691A9133" w:rsidR="00961BC8" w:rsidRPr="00961BC8" w:rsidRDefault="00284260" w:rsidP="00284260">
      <w:pPr>
        <w:pStyle w:val="NormalWeb"/>
        <w:shd w:val="clear" w:color="auto" w:fill="FFFFFF"/>
        <w:spacing w:after="312"/>
        <w:jc w:val="both"/>
        <w:rPr>
          <w:color w:val="262626"/>
          <w:sz w:val="22"/>
          <w:szCs w:val="22"/>
        </w:rPr>
      </w:pPr>
      <w:r w:rsidRPr="00284260">
        <w:rPr>
          <w:color w:val="262626"/>
          <w:sz w:val="22"/>
          <w:szCs w:val="22"/>
        </w:rPr>
        <w:t>W budynku przewiduje się instalacje telefoniczną, telewizyjną, domofonu. Wykonanie tych</w:t>
      </w:r>
      <w:r>
        <w:rPr>
          <w:color w:val="262626"/>
          <w:sz w:val="22"/>
          <w:szCs w:val="22"/>
        </w:rPr>
        <w:t xml:space="preserve"> </w:t>
      </w:r>
      <w:r w:rsidRPr="00284260">
        <w:rPr>
          <w:color w:val="262626"/>
          <w:sz w:val="22"/>
          <w:szCs w:val="22"/>
        </w:rPr>
        <w:t>instalacji zależne od uwarunkowań, założeń inwestora i przyjętych rozwiązań należy powierzyć</w:t>
      </w:r>
      <w:r>
        <w:rPr>
          <w:color w:val="262626"/>
          <w:sz w:val="22"/>
          <w:szCs w:val="22"/>
        </w:rPr>
        <w:t xml:space="preserve"> </w:t>
      </w:r>
      <w:r w:rsidRPr="00284260">
        <w:rPr>
          <w:color w:val="262626"/>
          <w:sz w:val="22"/>
          <w:szCs w:val="22"/>
        </w:rPr>
        <w:t>firmom specjalistycznym w trakcie realizacji budowy</w:t>
      </w:r>
    </w:p>
    <w:p w14:paraId="4219BB29" w14:textId="234DDB64" w:rsidR="003D3AFD" w:rsidRDefault="003D3AFD" w:rsidP="00EC7D2D">
      <w:pPr>
        <w:rPr>
          <w:rFonts w:ascii="Times New Roman" w:hAnsi="Times New Roman" w:cs="Times New Roman"/>
          <w:sz w:val="16"/>
          <w:szCs w:val="16"/>
        </w:rPr>
      </w:pPr>
      <w:r>
        <w:rPr>
          <w:rFonts w:ascii="Times New Roman" w:hAnsi="Times New Roman" w:cs="Times New Roman"/>
          <w:sz w:val="16"/>
          <w:szCs w:val="16"/>
        </w:rPr>
        <w:br w:type="page"/>
      </w:r>
    </w:p>
    <w:p w14:paraId="2BF2493F" w14:textId="53CDA9C9" w:rsidR="003D3AFD" w:rsidRPr="00B162EE" w:rsidRDefault="003D3AFD" w:rsidP="004953F4">
      <w:pPr>
        <w:jc w:val="both"/>
        <w:rPr>
          <w:rFonts w:ascii="Times New Roman" w:hAnsi="Times New Roman" w:cs="Times New Roman"/>
          <w:b/>
          <w:bCs/>
          <w:sz w:val="22"/>
          <w:szCs w:val="22"/>
        </w:rPr>
      </w:pPr>
      <w:r w:rsidRPr="00B162EE">
        <w:rPr>
          <w:rFonts w:ascii="Times New Roman" w:hAnsi="Times New Roman" w:cs="Times New Roman"/>
          <w:b/>
          <w:bCs/>
          <w:sz w:val="22"/>
          <w:szCs w:val="22"/>
        </w:rPr>
        <w:lastRenderedPageBreak/>
        <w:t xml:space="preserve">Załącznik </w:t>
      </w:r>
      <w:r>
        <w:rPr>
          <w:rFonts w:ascii="Times New Roman" w:hAnsi="Times New Roman" w:cs="Times New Roman"/>
          <w:b/>
          <w:bCs/>
          <w:sz w:val="22"/>
          <w:szCs w:val="22"/>
        </w:rPr>
        <w:t>4</w:t>
      </w:r>
      <w:r w:rsidRPr="00B162EE">
        <w:rPr>
          <w:rFonts w:ascii="Times New Roman" w:hAnsi="Times New Roman" w:cs="Times New Roman"/>
          <w:b/>
          <w:bCs/>
          <w:sz w:val="22"/>
          <w:szCs w:val="22"/>
        </w:rPr>
        <w:t xml:space="preserve"> – </w:t>
      </w:r>
      <w:r w:rsidRPr="003D3AFD">
        <w:rPr>
          <w:rFonts w:ascii="Times New Roman" w:hAnsi="Times New Roman" w:cs="Times New Roman"/>
          <w:b/>
          <w:bCs/>
          <w:sz w:val="22"/>
          <w:szCs w:val="22"/>
        </w:rPr>
        <w:t xml:space="preserve">WZÓR UMOWY </w:t>
      </w:r>
      <w:r w:rsidR="004953F4" w:rsidRPr="004953F4">
        <w:rPr>
          <w:rFonts w:ascii="Times New Roman" w:hAnsi="Times New Roman" w:cs="Times New Roman"/>
          <w:b/>
          <w:bCs/>
          <w:sz w:val="22"/>
          <w:szCs w:val="22"/>
        </w:rPr>
        <w:t>O KTÓREJ MOWA W ART. 2 UST. 1 PKT 2</w:t>
      </w:r>
      <w:r w:rsidR="004953F4">
        <w:rPr>
          <w:rFonts w:ascii="Times New Roman" w:hAnsi="Times New Roman" w:cs="Times New Roman"/>
          <w:b/>
          <w:bCs/>
          <w:sz w:val="22"/>
          <w:szCs w:val="22"/>
        </w:rPr>
        <w:t xml:space="preserve"> </w:t>
      </w:r>
      <w:r w:rsidR="004953F4" w:rsidRPr="004953F4">
        <w:rPr>
          <w:rFonts w:ascii="Times New Roman" w:hAnsi="Times New Roman" w:cs="Times New Roman"/>
          <w:b/>
          <w:bCs/>
          <w:sz w:val="22"/>
          <w:szCs w:val="22"/>
        </w:rPr>
        <w:t>USTAWY Z DNIA 20 MAJA 2021 R. O OCHRONIE PRAW NABYWCY LOKALU MIESZKALNEGO LUB DOMU JEDNORODZINNEGO ORAZ DEWELOPERSKIM FUNDUSZU GWARANCYJNYM.</w:t>
      </w:r>
    </w:p>
    <w:p w14:paraId="7CE65906" w14:textId="77777777" w:rsidR="00961BC8" w:rsidRPr="003F3CC7" w:rsidRDefault="00961BC8" w:rsidP="00EC7D2D">
      <w:pPr>
        <w:rPr>
          <w:rFonts w:ascii="Times New Roman" w:hAnsi="Times New Roman" w:cs="Times New Roman"/>
          <w:sz w:val="16"/>
          <w:szCs w:val="16"/>
        </w:rPr>
      </w:pPr>
    </w:p>
    <w:sectPr w:rsidR="00961BC8" w:rsidRPr="003F3C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99BED" w14:textId="77777777" w:rsidR="00601005" w:rsidRDefault="00601005" w:rsidP="00697B91">
      <w:r>
        <w:separator/>
      </w:r>
    </w:p>
  </w:endnote>
  <w:endnote w:type="continuationSeparator" w:id="0">
    <w:p w14:paraId="76E79CCC" w14:textId="77777777" w:rsidR="00601005" w:rsidRDefault="00601005" w:rsidP="00697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E4EDE" w14:textId="77777777" w:rsidR="00601005" w:rsidRDefault="00601005" w:rsidP="00697B91">
      <w:r>
        <w:separator/>
      </w:r>
    </w:p>
  </w:footnote>
  <w:footnote w:type="continuationSeparator" w:id="0">
    <w:p w14:paraId="0B55E2BF" w14:textId="77777777" w:rsidR="00601005" w:rsidRDefault="00601005" w:rsidP="00697B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4CECF6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F37119"/>
    <w:multiLevelType w:val="multilevel"/>
    <w:tmpl w:val="527A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4536B"/>
    <w:multiLevelType w:val="hybridMultilevel"/>
    <w:tmpl w:val="D8B4F8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F815BA"/>
    <w:multiLevelType w:val="hybridMultilevel"/>
    <w:tmpl w:val="A6A0D9E2"/>
    <w:lvl w:ilvl="0" w:tplc="87180F5C">
      <w:start w:val="1"/>
      <w:numFmt w:val="upperLetter"/>
      <w:lvlText w:val="%1)"/>
      <w:lvlJc w:val="left"/>
      <w:pPr>
        <w:ind w:left="2203" w:hanging="360"/>
      </w:pPr>
      <w:rPr>
        <w:rFonts w:hint="default"/>
        <w:color w:val="000000"/>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4" w15:restartNumberingAfterBreak="0">
    <w:nsid w:val="11AE77BF"/>
    <w:multiLevelType w:val="hybridMultilevel"/>
    <w:tmpl w:val="B100C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51E4250"/>
    <w:multiLevelType w:val="hybridMultilevel"/>
    <w:tmpl w:val="E10C3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7B2784"/>
    <w:multiLevelType w:val="multilevel"/>
    <w:tmpl w:val="6DAE09E2"/>
    <w:lvl w:ilvl="0">
      <w:start w:val="1"/>
      <w:numFmt w:val="decimal"/>
      <w:lvlText w:val="%1)"/>
      <w:lvlJc w:val="left"/>
      <w:pPr>
        <w:tabs>
          <w:tab w:val="num" w:pos="360"/>
        </w:tabs>
        <w:ind w:left="284" w:hanging="284"/>
      </w:pPr>
      <w:rPr>
        <w:rFonts w:ascii="Times New Roman" w:hAnsi="Times New Roman" w:cs="Times New Roman" w:hint="default"/>
        <w:sz w:val="18"/>
        <w:szCs w:val="18"/>
      </w:rPr>
    </w:lvl>
    <w:lvl w:ilvl="1">
      <w:start w:val="1"/>
      <w:numFmt w:val="lowerLetter"/>
      <w:lvlText w:val="%2)"/>
      <w:lvlJc w:val="left"/>
      <w:pPr>
        <w:tabs>
          <w:tab w:val="num" w:pos="644"/>
        </w:tabs>
        <w:ind w:left="567" w:hanging="283"/>
      </w:pPr>
      <w:rPr>
        <w:rFonts w:ascii="Times New Roman" w:hAnsi="Times New Roman" w:cs="Times New Roman" w:hint="default"/>
        <w:sz w:val="18"/>
        <w:szCs w:val="18"/>
      </w:rPr>
    </w:lvl>
    <w:lvl w:ilvl="2">
      <w:start w:val="1"/>
      <w:numFmt w:val="bullet"/>
      <w:lvlText w:val="-"/>
      <w:lvlJc w:val="left"/>
      <w:pPr>
        <w:tabs>
          <w:tab w:val="num" w:pos="927"/>
        </w:tabs>
        <w:ind w:left="851" w:hanging="284"/>
      </w:pPr>
      <w:rPr>
        <w:rFonts w:hint="default"/>
        <w:b w:val="0"/>
        <w:i w:val="0"/>
        <w:sz w:val="20"/>
      </w:rPr>
    </w:lvl>
    <w:lvl w:ilvl="3">
      <w:start w:val="1"/>
      <w:numFmt w:val="bullet"/>
      <w:lvlText w:val="-"/>
      <w:lvlJc w:val="left"/>
      <w:pPr>
        <w:tabs>
          <w:tab w:val="num" w:pos="1211"/>
        </w:tabs>
        <w:ind w:left="1134" w:hanging="283"/>
      </w:pPr>
      <w:rPr>
        <w:rFonts w:hint="default"/>
        <w:sz w:val="20"/>
      </w:rPr>
    </w:lvl>
    <w:lvl w:ilvl="4">
      <w:start w:val="1"/>
      <w:numFmt w:val="decimal"/>
      <w:lvlText w:val="(%5)"/>
      <w:lvlJc w:val="left"/>
      <w:pPr>
        <w:tabs>
          <w:tab w:val="num" w:pos="0"/>
        </w:tabs>
        <w:ind w:left="3117" w:hanging="708"/>
      </w:pPr>
      <w:rPr>
        <w:rFonts w:hint="default"/>
      </w:rPr>
    </w:lvl>
    <w:lvl w:ilvl="5">
      <w:start w:val="1"/>
      <w:numFmt w:val="lowerLetter"/>
      <w:lvlText w:val="(%6)"/>
      <w:lvlJc w:val="left"/>
      <w:pPr>
        <w:tabs>
          <w:tab w:val="num" w:pos="0"/>
        </w:tabs>
        <w:ind w:left="3825" w:hanging="708"/>
      </w:pPr>
      <w:rPr>
        <w:rFonts w:hint="default"/>
      </w:rPr>
    </w:lvl>
    <w:lvl w:ilvl="6">
      <w:start w:val="1"/>
      <w:numFmt w:val="lowerRoman"/>
      <w:lvlText w:val="(%7)"/>
      <w:lvlJc w:val="left"/>
      <w:pPr>
        <w:tabs>
          <w:tab w:val="num" w:pos="0"/>
        </w:tabs>
        <w:ind w:left="4533" w:hanging="708"/>
      </w:pPr>
      <w:rPr>
        <w:rFonts w:hint="default"/>
      </w:rPr>
    </w:lvl>
    <w:lvl w:ilvl="7">
      <w:start w:val="1"/>
      <w:numFmt w:val="lowerLetter"/>
      <w:lvlText w:val="(%8)"/>
      <w:lvlJc w:val="left"/>
      <w:pPr>
        <w:tabs>
          <w:tab w:val="num" w:pos="0"/>
        </w:tabs>
        <w:ind w:left="5241" w:hanging="708"/>
      </w:pPr>
      <w:rPr>
        <w:rFonts w:hint="default"/>
      </w:rPr>
    </w:lvl>
    <w:lvl w:ilvl="8">
      <w:start w:val="1"/>
      <w:numFmt w:val="lowerRoman"/>
      <w:lvlText w:val="(%9)"/>
      <w:lvlJc w:val="left"/>
      <w:pPr>
        <w:tabs>
          <w:tab w:val="num" w:pos="0"/>
        </w:tabs>
        <w:ind w:left="5949" w:hanging="708"/>
      </w:pPr>
      <w:rPr>
        <w:rFonts w:hint="default"/>
      </w:rPr>
    </w:lvl>
  </w:abstractNum>
  <w:abstractNum w:abstractNumId="7" w15:restartNumberingAfterBreak="0">
    <w:nsid w:val="1B997ED0"/>
    <w:multiLevelType w:val="hybridMultilevel"/>
    <w:tmpl w:val="AFAA8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B62764"/>
    <w:multiLevelType w:val="hybridMultilevel"/>
    <w:tmpl w:val="846CCD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FE6EDB"/>
    <w:multiLevelType w:val="multilevel"/>
    <w:tmpl w:val="6DAE09E2"/>
    <w:lvl w:ilvl="0">
      <w:start w:val="1"/>
      <w:numFmt w:val="decimal"/>
      <w:lvlText w:val="%1)"/>
      <w:lvlJc w:val="left"/>
      <w:pPr>
        <w:tabs>
          <w:tab w:val="num" w:pos="360"/>
        </w:tabs>
        <w:ind w:left="284" w:hanging="284"/>
      </w:pPr>
      <w:rPr>
        <w:rFonts w:ascii="Times New Roman" w:hAnsi="Times New Roman" w:cs="Times New Roman" w:hint="default"/>
        <w:sz w:val="18"/>
        <w:szCs w:val="18"/>
      </w:rPr>
    </w:lvl>
    <w:lvl w:ilvl="1">
      <w:start w:val="1"/>
      <w:numFmt w:val="lowerLetter"/>
      <w:lvlText w:val="%2)"/>
      <w:lvlJc w:val="left"/>
      <w:pPr>
        <w:tabs>
          <w:tab w:val="num" w:pos="644"/>
        </w:tabs>
        <w:ind w:left="567" w:hanging="283"/>
      </w:pPr>
      <w:rPr>
        <w:rFonts w:ascii="Times New Roman" w:hAnsi="Times New Roman" w:cs="Times New Roman" w:hint="default"/>
        <w:sz w:val="18"/>
        <w:szCs w:val="18"/>
      </w:rPr>
    </w:lvl>
    <w:lvl w:ilvl="2">
      <w:start w:val="1"/>
      <w:numFmt w:val="bullet"/>
      <w:lvlText w:val="-"/>
      <w:lvlJc w:val="left"/>
      <w:pPr>
        <w:tabs>
          <w:tab w:val="num" w:pos="927"/>
        </w:tabs>
        <w:ind w:left="851" w:hanging="284"/>
      </w:pPr>
      <w:rPr>
        <w:rFonts w:hint="default"/>
        <w:b w:val="0"/>
        <w:i w:val="0"/>
        <w:sz w:val="20"/>
      </w:rPr>
    </w:lvl>
    <w:lvl w:ilvl="3">
      <w:start w:val="1"/>
      <w:numFmt w:val="bullet"/>
      <w:lvlText w:val="-"/>
      <w:lvlJc w:val="left"/>
      <w:pPr>
        <w:tabs>
          <w:tab w:val="num" w:pos="1211"/>
        </w:tabs>
        <w:ind w:left="1134" w:hanging="283"/>
      </w:pPr>
      <w:rPr>
        <w:rFonts w:hint="default"/>
        <w:sz w:val="20"/>
      </w:rPr>
    </w:lvl>
    <w:lvl w:ilvl="4">
      <w:start w:val="1"/>
      <w:numFmt w:val="decimal"/>
      <w:lvlText w:val="(%5)"/>
      <w:lvlJc w:val="left"/>
      <w:pPr>
        <w:tabs>
          <w:tab w:val="num" w:pos="0"/>
        </w:tabs>
        <w:ind w:left="3117" w:hanging="708"/>
      </w:pPr>
      <w:rPr>
        <w:rFonts w:hint="default"/>
      </w:rPr>
    </w:lvl>
    <w:lvl w:ilvl="5">
      <w:start w:val="1"/>
      <w:numFmt w:val="lowerLetter"/>
      <w:lvlText w:val="(%6)"/>
      <w:lvlJc w:val="left"/>
      <w:pPr>
        <w:tabs>
          <w:tab w:val="num" w:pos="0"/>
        </w:tabs>
        <w:ind w:left="3825" w:hanging="708"/>
      </w:pPr>
      <w:rPr>
        <w:rFonts w:hint="default"/>
      </w:rPr>
    </w:lvl>
    <w:lvl w:ilvl="6">
      <w:start w:val="1"/>
      <w:numFmt w:val="lowerRoman"/>
      <w:lvlText w:val="(%7)"/>
      <w:lvlJc w:val="left"/>
      <w:pPr>
        <w:tabs>
          <w:tab w:val="num" w:pos="0"/>
        </w:tabs>
        <w:ind w:left="4533" w:hanging="708"/>
      </w:pPr>
      <w:rPr>
        <w:rFonts w:hint="default"/>
      </w:rPr>
    </w:lvl>
    <w:lvl w:ilvl="7">
      <w:start w:val="1"/>
      <w:numFmt w:val="lowerLetter"/>
      <w:lvlText w:val="(%8)"/>
      <w:lvlJc w:val="left"/>
      <w:pPr>
        <w:tabs>
          <w:tab w:val="num" w:pos="0"/>
        </w:tabs>
        <w:ind w:left="5241" w:hanging="708"/>
      </w:pPr>
      <w:rPr>
        <w:rFonts w:hint="default"/>
      </w:rPr>
    </w:lvl>
    <w:lvl w:ilvl="8">
      <w:start w:val="1"/>
      <w:numFmt w:val="lowerRoman"/>
      <w:lvlText w:val="(%9)"/>
      <w:lvlJc w:val="left"/>
      <w:pPr>
        <w:tabs>
          <w:tab w:val="num" w:pos="0"/>
        </w:tabs>
        <w:ind w:left="5949" w:hanging="708"/>
      </w:pPr>
      <w:rPr>
        <w:rFonts w:hint="default"/>
      </w:rPr>
    </w:lvl>
  </w:abstractNum>
  <w:abstractNum w:abstractNumId="10" w15:restartNumberingAfterBreak="0">
    <w:nsid w:val="239C4F7F"/>
    <w:multiLevelType w:val="hybridMultilevel"/>
    <w:tmpl w:val="F1F28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AE5BCF"/>
    <w:multiLevelType w:val="hybridMultilevel"/>
    <w:tmpl w:val="6F92D34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03605C"/>
    <w:multiLevelType w:val="hybridMultilevel"/>
    <w:tmpl w:val="04A6B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D96D9E"/>
    <w:multiLevelType w:val="hybridMultilevel"/>
    <w:tmpl w:val="49F47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DF4CFF"/>
    <w:multiLevelType w:val="hybridMultilevel"/>
    <w:tmpl w:val="5600A1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DE737D"/>
    <w:multiLevelType w:val="hybridMultilevel"/>
    <w:tmpl w:val="7EA607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37A1D8E"/>
    <w:multiLevelType w:val="hybridMultilevel"/>
    <w:tmpl w:val="42368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4C05B13"/>
    <w:multiLevelType w:val="multilevel"/>
    <w:tmpl w:val="E4948396"/>
    <w:lvl w:ilvl="0">
      <w:start w:val="1"/>
      <w:numFmt w:val="decimal"/>
      <w:lvlText w:val="%1)"/>
      <w:lvlJc w:val="left"/>
      <w:pPr>
        <w:tabs>
          <w:tab w:val="num" w:pos="360"/>
        </w:tabs>
        <w:ind w:left="284" w:hanging="284"/>
      </w:pPr>
      <w:rPr>
        <w:rFonts w:ascii="Times New Roman" w:hAnsi="Times New Roman" w:cs="Times New Roman" w:hint="default"/>
        <w:sz w:val="18"/>
        <w:szCs w:val="18"/>
        <w:lang w:val="en-US"/>
      </w:rPr>
    </w:lvl>
    <w:lvl w:ilvl="1">
      <w:start w:val="1"/>
      <w:numFmt w:val="lowerLetter"/>
      <w:lvlText w:val="%2)"/>
      <w:lvlJc w:val="left"/>
      <w:pPr>
        <w:tabs>
          <w:tab w:val="num" w:pos="644"/>
        </w:tabs>
        <w:ind w:left="567" w:hanging="283"/>
      </w:pPr>
      <w:rPr>
        <w:rFonts w:ascii="Times New Roman" w:hAnsi="Times New Roman" w:cs="Times New Roman" w:hint="default"/>
        <w:sz w:val="18"/>
        <w:szCs w:val="18"/>
      </w:rPr>
    </w:lvl>
    <w:lvl w:ilvl="2">
      <w:start w:val="1"/>
      <w:numFmt w:val="bullet"/>
      <w:lvlText w:val="-"/>
      <w:lvlJc w:val="left"/>
      <w:pPr>
        <w:tabs>
          <w:tab w:val="num" w:pos="927"/>
        </w:tabs>
        <w:ind w:left="851" w:hanging="284"/>
      </w:pPr>
      <w:rPr>
        <w:rFonts w:hint="default"/>
        <w:b w:val="0"/>
        <w:i w:val="0"/>
        <w:sz w:val="20"/>
      </w:rPr>
    </w:lvl>
    <w:lvl w:ilvl="3">
      <w:start w:val="1"/>
      <w:numFmt w:val="bullet"/>
      <w:lvlText w:val="-"/>
      <w:lvlJc w:val="left"/>
      <w:pPr>
        <w:tabs>
          <w:tab w:val="num" w:pos="1211"/>
        </w:tabs>
        <w:ind w:left="1134" w:hanging="283"/>
      </w:pPr>
      <w:rPr>
        <w:rFonts w:hint="default"/>
        <w:sz w:val="20"/>
      </w:rPr>
    </w:lvl>
    <w:lvl w:ilvl="4">
      <w:start w:val="1"/>
      <w:numFmt w:val="decimal"/>
      <w:lvlText w:val="(%5)"/>
      <w:lvlJc w:val="left"/>
      <w:pPr>
        <w:tabs>
          <w:tab w:val="num" w:pos="0"/>
        </w:tabs>
        <w:ind w:left="3117" w:hanging="708"/>
      </w:pPr>
      <w:rPr>
        <w:rFonts w:hint="default"/>
      </w:rPr>
    </w:lvl>
    <w:lvl w:ilvl="5">
      <w:start w:val="1"/>
      <w:numFmt w:val="lowerLetter"/>
      <w:lvlText w:val="(%6)"/>
      <w:lvlJc w:val="left"/>
      <w:pPr>
        <w:tabs>
          <w:tab w:val="num" w:pos="0"/>
        </w:tabs>
        <w:ind w:left="3825" w:hanging="708"/>
      </w:pPr>
      <w:rPr>
        <w:rFonts w:hint="default"/>
      </w:rPr>
    </w:lvl>
    <w:lvl w:ilvl="6">
      <w:start w:val="1"/>
      <w:numFmt w:val="lowerRoman"/>
      <w:lvlText w:val="(%7)"/>
      <w:lvlJc w:val="left"/>
      <w:pPr>
        <w:tabs>
          <w:tab w:val="num" w:pos="0"/>
        </w:tabs>
        <w:ind w:left="4533" w:hanging="708"/>
      </w:pPr>
      <w:rPr>
        <w:rFonts w:hint="default"/>
      </w:rPr>
    </w:lvl>
    <w:lvl w:ilvl="7">
      <w:start w:val="1"/>
      <w:numFmt w:val="lowerLetter"/>
      <w:lvlText w:val="(%8)"/>
      <w:lvlJc w:val="left"/>
      <w:pPr>
        <w:tabs>
          <w:tab w:val="num" w:pos="0"/>
        </w:tabs>
        <w:ind w:left="5241" w:hanging="708"/>
      </w:pPr>
      <w:rPr>
        <w:rFonts w:hint="default"/>
      </w:rPr>
    </w:lvl>
    <w:lvl w:ilvl="8">
      <w:start w:val="1"/>
      <w:numFmt w:val="lowerRoman"/>
      <w:lvlText w:val="(%9)"/>
      <w:lvlJc w:val="left"/>
      <w:pPr>
        <w:tabs>
          <w:tab w:val="num" w:pos="0"/>
        </w:tabs>
        <w:ind w:left="5949" w:hanging="708"/>
      </w:pPr>
      <w:rPr>
        <w:rFonts w:hint="default"/>
      </w:rPr>
    </w:lvl>
  </w:abstractNum>
  <w:abstractNum w:abstractNumId="18" w15:restartNumberingAfterBreak="0">
    <w:nsid w:val="355F4750"/>
    <w:multiLevelType w:val="hybridMultilevel"/>
    <w:tmpl w:val="6F92D34C"/>
    <w:lvl w:ilvl="0" w:tplc="CE9019E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11A53D4"/>
    <w:multiLevelType w:val="multilevel"/>
    <w:tmpl w:val="60D2E5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436F11"/>
    <w:multiLevelType w:val="hybridMultilevel"/>
    <w:tmpl w:val="479801BE"/>
    <w:lvl w:ilvl="0" w:tplc="012AF81E">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876F74"/>
    <w:multiLevelType w:val="hybridMultilevel"/>
    <w:tmpl w:val="20DCDC0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46CD5EF0"/>
    <w:multiLevelType w:val="multilevel"/>
    <w:tmpl w:val="ABC6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B01E55"/>
    <w:multiLevelType w:val="hybridMultilevel"/>
    <w:tmpl w:val="4EEC04DA"/>
    <w:lvl w:ilvl="0" w:tplc="545E262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110086A"/>
    <w:multiLevelType w:val="multilevel"/>
    <w:tmpl w:val="16701A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4C6763"/>
    <w:multiLevelType w:val="hybridMultilevel"/>
    <w:tmpl w:val="C03C3506"/>
    <w:lvl w:ilvl="0" w:tplc="79DEC72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59277C6C"/>
    <w:multiLevelType w:val="hybridMultilevel"/>
    <w:tmpl w:val="2DE8A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DD376B"/>
    <w:multiLevelType w:val="hybridMultilevel"/>
    <w:tmpl w:val="9314EB34"/>
    <w:lvl w:ilvl="0" w:tplc="660C6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E614C5"/>
    <w:multiLevelType w:val="hybridMultilevel"/>
    <w:tmpl w:val="03C4B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A8F7236"/>
    <w:multiLevelType w:val="multilevel"/>
    <w:tmpl w:val="6DAE09E2"/>
    <w:lvl w:ilvl="0">
      <w:start w:val="1"/>
      <w:numFmt w:val="decimal"/>
      <w:lvlText w:val="%1)"/>
      <w:lvlJc w:val="left"/>
      <w:pPr>
        <w:tabs>
          <w:tab w:val="num" w:pos="360"/>
        </w:tabs>
        <w:ind w:left="284" w:hanging="284"/>
      </w:pPr>
      <w:rPr>
        <w:rFonts w:ascii="Times New Roman" w:hAnsi="Times New Roman" w:cs="Times New Roman" w:hint="default"/>
        <w:sz w:val="18"/>
        <w:szCs w:val="18"/>
      </w:rPr>
    </w:lvl>
    <w:lvl w:ilvl="1">
      <w:start w:val="1"/>
      <w:numFmt w:val="lowerLetter"/>
      <w:lvlText w:val="%2)"/>
      <w:lvlJc w:val="left"/>
      <w:pPr>
        <w:tabs>
          <w:tab w:val="num" w:pos="644"/>
        </w:tabs>
        <w:ind w:left="567" w:hanging="283"/>
      </w:pPr>
      <w:rPr>
        <w:rFonts w:ascii="Times New Roman" w:hAnsi="Times New Roman" w:cs="Times New Roman" w:hint="default"/>
        <w:sz w:val="18"/>
        <w:szCs w:val="18"/>
      </w:rPr>
    </w:lvl>
    <w:lvl w:ilvl="2">
      <w:start w:val="1"/>
      <w:numFmt w:val="bullet"/>
      <w:lvlText w:val="-"/>
      <w:lvlJc w:val="left"/>
      <w:pPr>
        <w:tabs>
          <w:tab w:val="num" w:pos="927"/>
        </w:tabs>
        <w:ind w:left="851" w:hanging="284"/>
      </w:pPr>
      <w:rPr>
        <w:rFonts w:hint="default"/>
        <w:b w:val="0"/>
        <w:i w:val="0"/>
        <w:sz w:val="20"/>
      </w:rPr>
    </w:lvl>
    <w:lvl w:ilvl="3">
      <w:start w:val="1"/>
      <w:numFmt w:val="bullet"/>
      <w:lvlText w:val="-"/>
      <w:lvlJc w:val="left"/>
      <w:pPr>
        <w:tabs>
          <w:tab w:val="num" w:pos="1211"/>
        </w:tabs>
        <w:ind w:left="1134" w:hanging="283"/>
      </w:pPr>
      <w:rPr>
        <w:rFonts w:hint="default"/>
        <w:sz w:val="20"/>
      </w:rPr>
    </w:lvl>
    <w:lvl w:ilvl="4">
      <w:start w:val="1"/>
      <w:numFmt w:val="decimal"/>
      <w:lvlText w:val="(%5)"/>
      <w:lvlJc w:val="left"/>
      <w:pPr>
        <w:tabs>
          <w:tab w:val="num" w:pos="0"/>
        </w:tabs>
        <w:ind w:left="3117" w:hanging="708"/>
      </w:pPr>
      <w:rPr>
        <w:rFonts w:hint="default"/>
      </w:rPr>
    </w:lvl>
    <w:lvl w:ilvl="5">
      <w:start w:val="1"/>
      <w:numFmt w:val="lowerLetter"/>
      <w:lvlText w:val="(%6)"/>
      <w:lvlJc w:val="left"/>
      <w:pPr>
        <w:tabs>
          <w:tab w:val="num" w:pos="0"/>
        </w:tabs>
        <w:ind w:left="3825" w:hanging="708"/>
      </w:pPr>
      <w:rPr>
        <w:rFonts w:hint="default"/>
      </w:rPr>
    </w:lvl>
    <w:lvl w:ilvl="6">
      <w:start w:val="1"/>
      <w:numFmt w:val="lowerRoman"/>
      <w:lvlText w:val="(%7)"/>
      <w:lvlJc w:val="left"/>
      <w:pPr>
        <w:tabs>
          <w:tab w:val="num" w:pos="0"/>
        </w:tabs>
        <w:ind w:left="4533" w:hanging="708"/>
      </w:pPr>
      <w:rPr>
        <w:rFonts w:hint="default"/>
      </w:rPr>
    </w:lvl>
    <w:lvl w:ilvl="7">
      <w:start w:val="1"/>
      <w:numFmt w:val="lowerLetter"/>
      <w:lvlText w:val="(%8)"/>
      <w:lvlJc w:val="left"/>
      <w:pPr>
        <w:tabs>
          <w:tab w:val="num" w:pos="0"/>
        </w:tabs>
        <w:ind w:left="5241" w:hanging="708"/>
      </w:pPr>
      <w:rPr>
        <w:rFonts w:hint="default"/>
      </w:rPr>
    </w:lvl>
    <w:lvl w:ilvl="8">
      <w:start w:val="1"/>
      <w:numFmt w:val="lowerRoman"/>
      <w:lvlText w:val="(%9)"/>
      <w:lvlJc w:val="left"/>
      <w:pPr>
        <w:tabs>
          <w:tab w:val="num" w:pos="0"/>
        </w:tabs>
        <w:ind w:left="5949" w:hanging="708"/>
      </w:pPr>
      <w:rPr>
        <w:rFonts w:hint="default"/>
      </w:rPr>
    </w:lvl>
  </w:abstractNum>
  <w:abstractNum w:abstractNumId="30" w15:restartNumberingAfterBreak="0">
    <w:nsid w:val="5F645578"/>
    <w:multiLevelType w:val="hybridMultilevel"/>
    <w:tmpl w:val="9E8E56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4584FBA"/>
    <w:multiLevelType w:val="hybridMultilevel"/>
    <w:tmpl w:val="3034B15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AE11549"/>
    <w:multiLevelType w:val="multilevel"/>
    <w:tmpl w:val="6DAE09E2"/>
    <w:lvl w:ilvl="0">
      <w:start w:val="1"/>
      <w:numFmt w:val="decimal"/>
      <w:lvlText w:val="%1)"/>
      <w:lvlJc w:val="left"/>
      <w:pPr>
        <w:tabs>
          <w:tab w:val="num" w:pos="360"/>
        </w:tabs>
        <w:ind w:left="284" w:hanging="284"/>
      </w:pPr>
      <w:rPr>
        <w:rFonts w:ascii="Times New Roman" w:hAnsi="Times New Roman" w:cs="Times New Roman" w:hint="default"/>
        <w:sz w:val="18"/>
        <w:szCs w:val="18"/>
      </w:rPr>
    </w:lvl>
    <w:lvl w:ilvl="1">
      <w:start w:val="1"/>
      <w:numFmt w:val="lowerLetter"/>
      <w:lvlText w:val="%2)"/>
      <w:lvlJc w:val="left"/>
      <w:pPr>
        <w:tabs>
          <w:tab w:val="num" w:pos="644"/>
        </w:tabs>
        <w:ind w:left="567" w:hanging="283"/>
      </w:pPr>
      <w:rPr>
        <w:rFonts w:ascii="Times New Roman" w:hAnsi="Times New Roman" w:cs="Times New Roman" w:hint="default"/>
        <w:sz w:val="18"/>
        <w:szCs w:val="18"/>
      </w:rPr>
    </w:lvl>
    <w:lvl w:ilvl="2">
      <w:start w:val="1"/>
      <w:numFmt w:val="bullet"/>
      <w:lvlText w:val="-"/>
      <w:lvlJc w:val="left"/>
      <w:pPr>
        <w:tabs>
          <w:tab w:val="num" w:pos="927"/>
        </w:tabs>
        <w:ind w:left="851" w:hanging="284"/>
      </w:pPr>
      <w:rPr>
        <w:rFonts w:hint="default"/>
        <w:b w:val="0"/>
        <w:i w:val="0"/>
        <w:sz w:val="20"/>
      </w:rPr>
    </w:lvl>
    <w:lvl w:ilvl="3">
      <w:start w:val="1"/>
      <w:numFmt w:val="bullet"/>
      <w:lvlText w:val="-"/>
      <w:lvlJc w:val="left"/>
      <w:pPr>
        <w:tabs>
          <w:tab w:val="num" w:pos="1211"/>
        </w:tabs>
        <w:ind w:left="1134" w:hanging="283"/>
      </w:pPr>
      <w:rPr>
        <w:rFonts w:hint="default"/>
        <w:sz w:val="20"/>
      </w:rPr>
    </w:lvl>
    <w:lvl w:ilvl="4">
      <w:start w:val="1"/>
      <w:numFmt w:val="decimal"/>
      <w:lvlText w:val="(%5)"/>
      <w:lvlJc w:val="left"/>
      <w:pPr>
        <w:tabs>
          <w:tab w:val="num" w:pos="0"/>
        </w:tabs>
        <w:ind w:left="3117" w:hanging="708"/>
      </w:pPr>
      <w:rPr>
        <w:rFonts w:hint="default"/>
      </w:rPr>
    </w:lvl>
    <w:lvl w:ilvl="5">
      <w:start w:val="1"/>
      <w:numFmt w:val="lowerLetter"/>
      <w:lvlText w:val="(%6)"/>
      <w:lvlJc w:val="left"/>
      <w:pPr>
        <w:tabs>
          <w:tab w:val="num" w:pos="0"/>
        </w:tabs>
        <w:ind w:left="3825" w:hanging="708"/>
      </w:pPr>
      <w:rPr>
        <w:rFonts w:hint="default"/>
      </w:rPr>
    </w:lvl>
    <w:lvl w:ilvl="6">
      <w:start w:val="1"/>
      <w:numFmt w:val="lowerRoman"/>
      <w:lvlText w:val="(%7)"/>
      <w:lvlJc w:val="left"/>
      <w:pPr>
        <w:tabs>
          <w:tab w:val="num" w:pos="0"/>
        </w:tabs>
        <w:ind w:left="4533" w:hanging="708"/>
      </w:pPr>
      <w:rPr>
        <w:rFonts w:hint="default"/>
      </w:rPr>
    </w:lvl>
    <w:lvl w:ilvl="7">
      <w:start w:val="1"/>
      <w:numFmt w:val="lowerLetter"/>
      <w:lvlText w:val="(%8)"/>
      <w:lvlJc w:val="left"/>
      <w:pPr>
        <w:tabs>
          <w:tab w:val="num" w:pos="0"/>
        </w:tabs>
        <w:ind w:left="5241" w:hanging="708"/>
      </w:pPr>
      <w:rPr>
        <w:rFonts w:hint="default"/>
      </w:rPr>
    </w:lvl>
    <w:lvl w:ilvl="8">
      <w:start w:val="1"/>
      <w:numFmt w:val="lowerRoman"/>
      <w:lvlText w:val="(%9)"/>
      <w:lvlJc w:val="left"/>
      <w:pPr>
        <w:tabs>
          <w:tab w:val="num" w:pos="0"/>
        </w:tabs>
        <w:ind w:left="5949" w:hanging="708"/>
      </w:pPr>
      <w:rPr>
        <w:rFonts w:hint="default"/>
      </w:rPr>
    </w:lvl>
  </w:abstractNum>
  <w:abstractNum w:abstractNumId="33" w15:restartNumberingAfterBreak="0">
    <w:nsid w:val="6D162B8C"/>
    <w:multiLevelType w:val="multilevel"/>
    <w:tmpl w:val="5450EB0C"/>
    <w:lvl w:ilvl="0">
      <w:start w:val="1"/>
      <w:numFmt w:val="decimal"/>
      <w:lvlText w:val="%1)"/>
      <w:lvlJc w:val="left"/>
      <w:pPr>
        <w:tabs>
          <w:tab w:val="num" w:pos="340"/>
        </w:tabs>
        <w:ind w:left="340" w:hanging="340"/>
      </w:pPr>
      <w:rPr>
        <w:rFonts w:ascii="Times New Roman" w:hAnsi="Times New Roman" w:cs="Times New Roman" w:hint="default"/>
        <w:b w:val="0"/>
        <w:i w:val="0"/>
        <w:sz w:val="18"/>
        <w:szCs w:val="18"/>
      </w:rPr>
    </w:lvl>
    <w:lvl w:ilvl="1">
      <w:start w:val="1"/>
      <w:numFmt w:val="lowerLetter"/>
      <w:lvlText w:val="%2)"/>
      <w:lvlJc w:val="left"/>
      <w:pPr>
        <w:tabs>
          <w:tab w:val="num" w:pos="357"/>
        </w:tabs>
        <w:ind w:left="624" w:hanging="264"/>
      </w:pPr>
      <w:rPr>
        <w:rFonts w:ascii="Times New Roman" w:hAnsi="Times New Roman" w:cs="Times New Roman" w:hint="default"/>
        <w:sz w:val="18"/>
        <w:szCs w:val="18"/>
      </w:rPr>
    </w:lvl>
    <w:lvl w:ilvl="2">
      <w:start w:val="1"/>
      <w:numFmt w:val="lowerRoman"/>
      <w:lvlText w:val="%3)"/>
      <w:lvlJc w:val="left"/>
      <w:pPr>
        <w:tabs>
          <w:tab w:val="num" w:pos="1080"/>
        </w:tabs>
        <w:ind w:left="1080" w:hanging="360"/>
      </w:pPr>
      <w:rPr>
        <w:rFonts w:hint="default"/>
        <w:b w:val="0"/>
        <w:i w:val="0"/>
        <w:sz w:val="20"/>
      </w:rPr>
    </w:lvl>
    <w:lvl w:ilvl="3">
      <w:start w:val="1"/>
      <w:numFmt w:val="decimal"/>
      <w:lvlText w:val="(%4)"/>
      <w:lvlJc w:val="left"/>
      <w:pPr>
        <w:tabs>
          <w:tab w:val="num" w:pos="1440"/>
        </w:tabs>
        <w:ind w:left="1440" w:hanging="360"/>
      </w:pPr>
      <w:rPr>
        <w:rFonts w:hint="default"/>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E54501D"/>
    <w:multiLevelType w:val="multilevel"/>
    <w:tmpl w:val="6DAE09E2"/>
    <w:lvl w:ilvl="0">
      <w:start w:val="1"/>
      <w:numFmt w:val="decimal"/>
      <w:lvlText w:val="%1)"/>
      <w:lvlJc w:val="left"/>
      <w:pPr>
        <w:tabs>
          <w:tab w:val="num" w:pos="360"/>
        </w:tabs>
        <w:ind w:left="284" w:hanging="284"/>
      </w:pPr>
      <w:rPr>
        <w:rFonts w:ascii="Times New Roman" w:hAnsi="Times New Roman" w:cs="Times New Roman" w:hint="default"/>
        <w:sz w:val="18"/>
        <w:szCs w:val="18"/>
      </w:rPr>
    </w:lvl>
    <w:lvl w:ilvl="1">
      <w:start w:val="1"/>
      <w:numFmt w:val="lowerLetter"/>
      <w:lvlText w:val="%2)"/>
      <w:lvlJc w:val="left"/>
      <w:pPr>
        <w:tabs>
          <w:tab w:val="num" w:pos="644"/>
        </w:tabs>
        <w:ind w:left="567" w:hanging="283"/>
      </w:pPr>
      <w:rPr>
        <w:rFonts w:ascii="Times New Roman" w:hAnsi="Times New Roman" w:cs="Times New Roman" w:hint="default"/>
        <w:sz w:val="18"/>
        <w:szCs w:val="18"/>
      </w:rPr>
    </w:lvl>
    <w:lvl w:ilvl="2">
      <w:start w:val="1"/>
      <w:numFmt w:val="bullet"/>
      <w:lvlText w:val="-"/>
      <w:lvlJc w:val="left"/>
      <w:pPr>
        <w:tabs>
          <w:tab w:val="num" w:pos="927"/>
        </w:tabs>
        <w:ind w:left="851" w:hanging="284"/>
      </w:pPr>
      <w:rPr>
        <w:rFonts w:hint="default"/>
        <w:b w:val="0"/>
        <w:i w:val="0"/>
        <w:sz w:val="20"/>
      </w:rPr>
    </w:lvl>
    <w:lvl w:ilvl="3">
      <w:start w:val="1"/>
      <w:numFmt w:val="bullet"/>
      <w:lvlText w:val="-"/>
      <w:lvlJc w:val="left"/>
      <w:pPr>
        <w:tabs>
          <w:tab w:val="num" w:pos="1211"/>
        </w:tabs>
        <w:ind w:left="1134" w:hanging="283"/>
      </w:pPr>
      <w:rPr>
        <w:rFonts w:hint="default"/>
        <w:sz w:val="20"/>
      </w:rPr>
    </w:lvl>
    <w:lvl w:ilvl="4">
      <w:start w:val="1"/>
      <w:numFmt w:val="decimal"/>
      <w:lvlText w:val="(%5)"/>
      <w:lvlJc w:val="left"/>
      <w:pPr>
        <w:tabs>
          <w:tab w:val="num" w:pos="0"/>
        </w:tabs>
        <w:ind w:left="3117" w:hanging="708"/>
      </w:pPr>
      <w:rPr>
        <w:rFonts w:hint="default"/>
      </w:rPr>
    </w:lvl>
    <w:lvl w:ilvl="5">
      <w:start w:val="1"/>
      <w:numFmt w:val="lowerLetter"/>
      <w:lvlText w:val="(%6)"/>
      <w:lvlJc w:val="left"/>
      <w:pPr>
        <w:tabs>
          <w:tab w:val="num" w:pos="0"/>
        </w:tabs>
        <w:ind w:left="3825" w:hanging="708"/>
      </w:pPr>
      <w:rPr>
        <w:rFonts w:hint="default"/>
      </w:rPr>
    </w:lvl>
    <w:lvl w:ilvl="6">
      <w:start w:val="1"/>
      <w:numFmt w:val="lowerRoman"/>
      <w:lvlText w:val="(%7)"/>
      <w:lvlJc w:val="left"/>
      <w:pPr>
        <w:tabs>
          <w:tab w:val="num" w:pos="0"/>
        </w:tabs>
        <w:ind w:left="4533" w:hanging="708"/>
      </w:pPr>
      <w:rPr>
        <w:rFonts w:hint="default"/>
      </w:rPr>
    </w:lvl>
    <w:lvl w:ilvl="7">
      <w:start w:val="1"/>
      <w:numFmt w:val="lowerLetter"/>
      <w:lvlText w:val="(%8)"/>
      <w:lvlJc w:val="left"/>
      <w:pPr>
        <w:tabs>
          <w:tab w:val="num" w:pos="0"/>
        </w:tabs>
        <w:ind w:left="5241" w:hanging="708"/>
      </w:pPr>
      <w:rPr>
        <w:rFonts w:hint="default"/>
      </w:rPr>
    </w:lvl>
    <w:lvl w:ilvl="8">
      <w:start w:val="1"/>
      <w:numFmt w:val="lowerRoman"/>
      <w:lvlText w:val="(%9)"/>
      <w:lvlJc w:val="left"/>
      <w:pPr>
        <w:tabs>
          <w:tab w:val="num" w:pos="0"/>
        </w:tabs>
        <w:ind w:left="5949" w:hanging="708"/>
      </w:pPr>
      <w:rPr>
        <w:rFonts w:hint="default"/>
      </w:rPr>
    </w:lvl>
  </w:abstractNum>
  <w:abstractNum w:abstractNumId="35" w15:restartNumberingAfterBreak="0">
    <w:nsid w:val="70E43DA3"/>
    <w:multiLevelType w:val="hybridMultilevel"/>
    <w:tmpl w:val="AC749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16B55FA"/>
    <w:multiLevelType w:val="hybridMultilevel"/>
    <w:tmpl w:val="28E0A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1EF36EA"/>
    <w:multiLevelType w:val="hybridMultilevel"/>
    <w:tmpl w:val="DF0C5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53C4046"/>
    <w:multiLevelType w:val="hybridMultilevel"/>
    <w:tmpl w:val="D2E8C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7BD5473"/>
    <w:multiLevelType w:val="hybridMultilevel"/>
    <w:tmpl w:val="F22E7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83E4114"/>
    <w:multiLevelType w:val="hybridMultilevel"/>
    <w:tmpl w:val="D804A3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92C60EF"/>
    <w:multiLevelType w:val="hybridMultilevel"/>
    <w:tmpl w:val="18049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DAD18A2"/>
    <w:multiLevelType w:val="hybridMultilevel"/>
    <w:tmpl w:val="791CA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DCD01E0"/>
    <w:multiLevelType w:val="hybridMultilevel"/>
    <w:tmpl w:val="A790B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
  </w:num>
  <w:num w:numId="4">
    <w:abstractNumId w:val="30"/>
  </w:num>
  <w:num w:numId="5">
    <w:abstractNumId w:val="14"/>
  </w:num>
  <w:num w:numId="6">
    <w:abstractNumId w:val="18"/>
  </w:num>
  <w:num w:numId="7">
    <w:abstractNumId w:val="11"/>
  </w:num>
  <w:num w:numId="8">
    <w:abstractNumId w:val="33"/>
  </w:num>
  <w:num w:numId="9">
    <w:abstractNumId w:val="17"/>
  </w:num>
  <w:num w:numId="10">
    <w:abstractNumId w:val="34"/>
  </w:num>
  <w:num w:numId="11">
    <w:abstractNumId w:val="39"/>
  </w:num>
  <w:num w:numId="12">
    <w:abstractNumId w:val="10"/>
  </w:num>
  <w:num w:numId="13">
    <w:abstractNumId w:val="41"/>
  </w:num>
  <w:num w:numId="14">
    <w:abstractNumId w:val="28"/>
  </w:num>
  <w:num w:numId="15">
    <w:abstractNumId w:val="7"/>
  </w:num>
  <w:num w:numId="16">
    <w:abstractNumId w:val="35"/>
  </w:num>
  <w:num w:numId="17">
    <w:abstractNumId w:val="4"/>
  </w:num>
  <w:num w:numId="18">
    <w:abstractNumId w:val="5"/>
  </w:num>
  <w:num w:numId="19">
    <w:abstractNumId w:val="21"/>
  </w:num>
  <w:num w:numId="20">
    <w:abstractNumId w:val="12"/>
  </w:num>
  <w:num w:numId="21">
    <w:abstractNumId w:val="43"/>
  </w:num>
  <w:num w:numId="22">
    <w:abstractNumId w:val="38"/>
  </w:num>
  <w:num w:numId="23">
    <w:abstractNumId w:val="42"/>
  </w:num>
  <w:num w:numId="24">
    <w:abstractNumId w:val="16"/>
  </w:num>
  <w:num w:numId="25">
    <w:abstractNumId w:val="13"/>
  </w:num>
  <w:num w:numId="26">
    <w:abstractNumId w:val="8"/>
  </w:num>
  <w:num w:numId="27">
    <w:abstractNumId w:val="9"/>
  </w:num>
  <w:num w:numId="28">
    <w:abstractNumId w:val="6"/>
  </w:num>
  <w:num w:numId="29">
    <w:abstractNumId w:val="32"/>
  </w:num>
  <w:num w:numId="30">
    <w:abstractNumId w:val="26"/>
  </w:num>
  <w:num w:numId="31">
    <w:abstractNumId w:val="36"/>
  </w:num>
  <w:num w:numId="32">
    <w:abstractNumId w:val="37"/>
  </w:num>
  <w:num w:numId="33">
    <w:abstractNumId w:val="2"/>
  </w:num>
  <w:num w:numId="34">
    <w:abstractNumId w:val="40"/>
  </w:num>
  <w:num w:numId="35">
    <w:abstractNumId w:val="29"/>
  </w:num>
  <w:num w:numId="36">
    <w:abstractNumId w:val="15"/>
  </w:num>
  <w:num w:numId="37">
    <w:abstractNumId w:val="27"/>
  </w:num>
  <w:num w:numId="38">
    <w:abstractNumId w:val="31"/>
  </w:num>
  <w:num w:numId="39">
    <w:abstractNumId w:val="25"/>
  </w:num>
  <w:num w:numId="40">
    <w:abstractNumId w:val="19"/>
  </w:num>
  <w:num w:numId="41">
    <w:abstractNumId w:val="1"/>
  </w:num>
  <w:num w:numId="42">
    <w:abstractNumId w:val="24"/>
  </w:num>
  <w:num w:numId="43">
    <w:abstractNumId w:val="24"/>
    <w:lvlOverride w:ilvl="1">
      <w:lvl w:ilvl="1">
        <w:numFmt w:val="decimal"/>
        <w:lvlText w:val="%2."/>
        <w:lvlJc w:val="left"/>
      </w:lvl>
    </w:lvlOverride>
  </w:num>
  <w:num w:numId="44">
    <w:abstractNumId w:val="24"/>
    <w:lvlOverride w:ilvl="1">
      <w:lvl w:ilvl="1">
        <w:numFmt w:val="decimal"/>
        <w:lvlText w:val="%2."/>
        <w:lvlJc w:val="left"/>
      </w:lvl>
    </w:lvlOverride>
  </w:num>
  <w:num w:numId="45">
    <w:abstractNumId w:val="22"/>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1C9"/>
    <w:rsid w:val="00001466"/>
    <w:rsid w:val="00016E9E"/>
    <w:rsid w:val="00021082"/>
    <w:rsid w:val="00021E26"/>
    <w:rsid w:val="000529E4"/>
    <w:rsid w:val="000634CB"/>
    <w:rsid w:val="00066FD6"/>
    <w:rsid w:val="00093291"/>
    <w:rsid w:val="000A748F"/>
    <w:rsid w:val="000B13B5"/>
    <w:rsid w:val="000B1CEF"/>
    <w:rsid w:val="000D048A"/>
    <w:rsid w:val="000D615F"/>
    <w:rsid w:val="000D7F3C"/>
    <w:rsid w:val="000E1558"/>
    <w:rsid w:val="000E268D"/>
    <w:rsid w:val="000F5FC3"/>
    <w:rsid w:val="000F6AB1"/>
    <w:rsid w:val="000F761F"/>
    <w:rsid w:val="001010F7"/>
    <w:rsid w:val="0010760D"/>
    <w:rsid w:val="00115CCB"/>
    <w:rsid w:val="00130048"/>
    <w:rsid w:val="001322CC"/>
    <w:rsid w:val="001415E7"/>
    <w:rsid w:val="0014410A"/>
    <w:rsid w:val="0016035C"/>
    <w:rsid w:val="0017511A"/>
    <w:rsid w:val="00176C56"/>
    <w:rsid w:val="00176D24"/>
    <w:rsid w:val="00184846"/>
    <w:rsid w:val="00194398"/>
    <w:rsid w:val="001A08FC"/>
    <w:rsid w:val="001A2A9C"/>
    <w:rsid w:val="001B3A83"/>
    <w:rsid w:val="001B70BD"/>
    <w:rsid w:val="001B728F"/>
    <w:rsid w:val="001C707A"/>
    <w:rsid w:val="001E23F6"/>
    <w:rsid w:val="0020266B"/>
    <w:rsid w:val="002103AE"/>
    <w:rsid w:val="00215752"/>
    <w:rsid w:val="00217D2A"/>
    <w:rsid w:val="0023121C"/>
    <w:rsid w:val="002502D8"/>
    <w:rsid w:val="00255B22"/>
    <w:rsid w:val="002575EA"/>
    <w:rsid w:val="002710B2"/>
    <w:rsid w:val="002836BE"/>
    <w:rsid w:val="00284260"/>
    <w:rsid w:val="00293A57"/>
    <w:rsid w:val="002D3576"/>
    <w:rsid w:val="002D7734"/>
    <w:rsid w:val="002D780F"/>
    <w:rsid w:val="002F59C7"/>
    <w:rsid w:val="003043ED"/>
    <w:rsid w:val="00310041"/>
    <w:rsid w:val="00316923"/>
    <w:rsid w:val="00333124"/>
    <w:rsid w:val="00333A0D"/>
    <w:rsid w:val="00333E64"/>
    <w:rsid w:val="003447F1"/>
    <w:rsid w:val="00345B84"/>
    <w:rsid w:val="003537BE"/>
    <w:rsid w:val="00353DCA"/>
    <w:rsid w:val="00363B61"/>
    <w:rsid w:val="003711F4"/>
    <w:rsid w:val="00371406"/>
    <w:rsid w:val="0038092E"/>
    <w:rsid w:val="00383838"/>
    <w:rsid w:val="00386B13"/>
    <w:rsid w:val="00392F56"/>
    <w:rsid w:val="00396DBD"/>
    <w:rsid w:val="003A147E"/>
    <w:rsid w:val="003B6558"/>
    <w:rsid w:val="003C15E0"/>
    <w:rsid w:val="003C401B"/>
    <w:rsid w:val="003C71E8"/>
    <w:rsid w:val="003D3AFD"/>
    <w:rsid w:val="003D7313"/>
    <w:rsid w:val="003E6D59"/>
    <w:rsid w:val="003F3356"/>
    <w:rsid w:val="003F3CC7"/>
    <w:rsid w:val="003F643D"/>
    <w:rsid w:val="004008E2"/>
    <w:rsid w:val="00402585"/>
    <w:rsid w:val="004259F0"/>
    <w:rsid w:val="004307CC"/>
    <w:rsid w:val="0043531B"/>
    <w:rsid w:val="004458E3"/>
    <w:rsid w:val="00446758"/>
    <w:rsid w:val="00454EB1"/>
    <w:rsid w:val="00457745"/>
    <w:rsid w:val="00477F6F"/>
    <w:rsid w:val="00490ECC"/>
    <w:rsid w:val="00493DB8"/>
    <w:rsid w:val="004953F4"/>
    <w:rsid w:val="004A0BC3"/>
    <w:rsid w:val="004A7DC8"/>
    <w:rsid w:val="004C076F"/>
    <w:rsid w:val="004E042E"/>
    <w:rsid w:val="004E3207"/>
    <w:rsid w:val="004F4A47"/>
    <w:rsid w:val="004F6401"/>
    <w:rsid w:val="00501AA5"/>
    <w:rsid w:val="00502EB4"/>
    <w:rsid w:val="00510063"/>
    <w:rsid w:val="00511BB7"/>
    <w:rsid w:val="00516F13"/>
    <w:rsid w:val="00524508"/>
    <w:rsid w:val="0054656B"/>
    <w:rsid w:val="0055121B"/>
    <w:rsid w:val="00554BD3"/>
    <w:rsid w:val="005708E5"/>
    <w:rsid w:val="00570FB8"/>
    <w:rsid w:val="0057153E"/>
    <w:rsid w:val="005817E8"/>
    <w:rsid w:val="005960A6"/>
    <w:rsid w:val="005B0A27"/>
    <w:rsid w:val="005C4409"/>
    <w:rsid w:val="005C4DD3"/>
    <w:rsid w:val="005D0F33"/>
    <w:rsid w:val="005D4FE5"/>
    <w:rsid w:val="005D5AF8"/>
    <w:rsid w:val="005E668D"/>
    <w:rsid w:val="00601005"/>
    <w:rsid w:val="0060194A"/>
    <w:rsid w:val="006135EF"/>
    <w:rsid w:val="00617E91"/>
    <w:rsid w:val="00617EC1"/>
    <w:rsid w:val="00622EEF"/>
    <w:rsid w:val="00631EC5"/>
    <w:rsid w:val="00641434"/>
    <w:rsid w:val="00644885"/>
    <w:rsid w:val="00650F6D"/>
    <w:rsid w:val="006558D5"/>
    <w:rsid w:val="006559F4"/>
    <w:rsid w:val="00665BBD"/>
    <w:rsid w:val="006823CB"/>
    <w:rsid w:val="00697B91"/>
    <w:rsid w:val="006A03F2"/>
    <w:rsid w:val="006A6765"/>
    <w:rsid w:val="006F01A5"/>
    <w:rsid w:val="00704115"/>
    <w:rsid w:val="007042BD"/>
    <w:rsid w:val="00714329"/>
    <w:rsid w:val="00722585"/>
    <w:rsid w:val="0073207D"/>
    <w:rsid w:val="007413F1"/>
    <w:rsid w:val="00743106"/>
    <w:rsid w:val="007476A9"/>
    <w:rsid w:val="0076457E"/>
    <w:rsid w:val="007667E8"/>
    <w:rsid w:val="00791363"/>
    <w:rsid w:val="007921BD"/>
    <w:rsid w:val="007A3FAA"/>
    <w:rsid w:val="007B1638"/>
    <w:rsid w:val="007B2D3C"/>
    <w:rsid w:val="007E4855"/>
    <w:rsid w:val="007F246D"/>
    <w:rsid w:val="007F2E5D"/>
    <w:rsid w:val="008139BF"/>
    <w:rsid w:val="00816644"/>
    <w:rsid w:val="00817569"/>
    <w:rsid w:val="008203BA"/>
    <w:rsid w:val="008219BD"/>
    <w:rsid w:val="008309E8"/>
    <w:rsid w:val="008364C6"/>
    <w:rsid w:val="0084349C"/>
    <w:rsid w:val="008447DB"/>
    <w:rsid w:val="0084521B"/>
    <w:rsid w:val="00845837"/>
    <w:rsid w:val="00847D20"/>
    <w:rsid w:val="00850C8F"/>
    <w:rsid w:val="00854FF6"/>
    <w:rsid w:val="00856436"/>
    <w:rsid w:val="0086690B"/>
    <w:rsid w:val="008671B3"/>
    <w:rsid w:val="00870A50"/>
    <w:rsid w:val="00874635"/>
    <w:rsid w:val="00876A81"/>
    <w:rsid w:val="008840D2"/>
    <w:rsid w:val="00885DAA"/>
    <w:rsid w:val="008941C0"/>
    <w:rsid w:val="00895F7E"/>
    <w:rsid w:val="008A4676"/>
    <w:rsid w:val="008A4BB6"/>
    <w:rsid w:val="008C7BE1"/>
    <w:rsid w:val="008D2686"/>
    <w:rsid w:val="008D2CCE"/>
    <w:rsid w:val="008D66AB"/>
    <w:rsid w:val="008E7D29"/>
    <w:rsid w:val="009042DE"/>
    <w:rsid w:val="00904736"/>
    <w:rsid w:val="0090528B"/>
    <w:rsid w:val="00912904"/>
    <w:rsid w:val="009131F2"/>
    <w:rsid w:val="00915DDD"/>
    <w:rsid w:val="00917734"/>
    <w:rsid w:val="00920787"/>
    <w:rsid w:val="00925EE9"/>
    <w:rsid w:val="009304EC"/>
    <w:rsid w:val="00937CA2"/>
    <w:rsid w:val="0094266E"/>
    <w:rsid w:val="009474C1"/>
    <w:rsid w:val="00947CA3"/>
    <w:rsid w:val="00961BC8"/>
    <w:rsid w:val="009738F6"/>
    <w:rsid w:val="00976EB9"/>
    <w:rsid w:val="00986CB4"/>
    <w:rsid w:val="00993259"/>
    <w:rsid w:val="00995830"/>
    <w:rsid w:val="009B2BE3"/>
    <w:rsid w:val="009B3819"/>
    <w:rsid w:val="009B3AE0"/>
    <w:rsid w:val="009C4395"/>
    <w:rsid w:val="009D4515"/>
    <w:rsid w:val="009E490F"/>
    <w:rsid w:val="009E5C17"/>
    <w:rsid w:val="009F6DD2"/>
    <w:rsid w:val="009F7BB5"/>
    <w:rsid w:val="00A11627"/>
    <w:rsid w:val="00A27244"/>
    <w:rsid w:val="00A42EA3"/>
    <w:rsid w:val="00A475B8"/>
    <w:rsid w:val="00A47CEB"/>
    <w:rsid w:val="00A507E2"/>
    <w:rsid w:val="00A516CC"/>
    <w:rsid w:val="00A567B4"/>
    <w:rsid w:val="00A574AE"/>
    <w:rsid w:val="00A57739"/>
    <w:rsid w:val="00A62B2E"/>
    <w:rsid w:val="00A71A18"/>
    <w:rsid w:val="00A74F63"/>
    <w:rsid w:val="00A90883"/>
    <w:rsid w:val="00AA422D"/>
    <w:rsid w:val="00AB12EA"/>
    <w:rsid w:val="00AB1B47"/>
    <w:rsid w:val="00AB2AC4"/>
    <w:rsid w:val="00AC2F7D"/>
    <w:rsid w:val="00AC3150"/>
    <w:rsid w:val="00AC46B8"/>
    <w:rsid w:val="00AD5956"/>
    <w:rsid w:val="00AD60CF"/>
    <w:rsid w:val="00AE5706"/>
    <w:rsid w:val="00AE6B92"/>
    <w:rsid w:val="00AF4EEC"/>
    <w:rsid w:val="00B14B27"/>
    <w:rsid w:val="00B162EE"/>
    <w:rsid w:val="00B418AC"/>
    <w:rsid w:val="00B41ACD"/>
    <w:rsid w:val="00B43B6C"/>
    <w:rsid w:val="00B5668E"/>
    <w:rsid w:val="00B5718B"/>
    <w:rsid w:val="00B576C3"/>
    <w:rsid w:val="00B65F60"/>
    <w:rsid w:val="00B83FFC"/>
    <w:rsid w:val="00B91B37"/>
    <w:rsid w:val="00B91CC1"/>
    <w:rsid w:val="00B94CB6"/>
    <w:rsid w:val="00BA4D5D"/>
    <w:rsid w:val="00BA564D"/>
    <w:rsid w:val="00BA5F89"/>
    <w:rsid w:val="00BA6A3A"/>
    <w:rsid w:val="00BC07BD"/>
    <w:rsid w:val="00BC7435"/>
    <w:rsid w:val="00BD07DE"/>
    <w:rsid w:val="00BD6EAB"/>
    <w:rsid w:val="00BD71B3"/>
    <w:rsid w:val="00BD727C"/>
    <w:rsid w:val="00C04AFB"/>
    <w:rsid w:val="00C179BB"/>
    <w:rsid w:val="00C230AB"/>
    <w:rsid w:val="00C24CC7"/>
    <w:rsid w:val="00C30844"/>
    <w:rsid w:val="00C32909"/>
    <w:rsid w:val="00C345EC"/>
    <w:rsid w:val="00C51E4A"/>
    <w:rsid w:val="00C75844"/>
    <w:rsid w:val="00CA25BE"/>
    <w:rsid w:val="00CA29E8"/>
    <w:rsid w:val="00CB46E1"/>
    <w:rsid w:val="00CB5075"/>
    <w:rsid w:val="00CC2B6B"/>
    <w:rsid w:val="00CD423C"/>
    <w:rsid w:val="00CD652A"/>
    <w:rsid w:val="00CE33B1"/>
    <w:rsid w:val="00CF2192"/>
    <w:rsid w:val="00D019A8"/>
    <w:rsid w:val="00D03E55"/>
    <w:rsid w:val="00D1779F"/>
    <w:rsid w:val="00D2423E"/>
    <w:rsid w:val="00D3454E"/>
    <w:rsid w:val="00D45B74"/>
    <w:rsid w:val="00D5790C"/>
    <w:rsid w:val="00D61B78"/>
    <w:rsid w:val="00D7249A"/>
    <w:rsid w:val="00D87ECE"/>
    <w:rsid w:val="00D92168"/>
    <w:rsid w:val="00DA7EDF"/>
    <w:rsid w:val="00DB6029"/>
    <w:rsid w:val="00DB68EC"/>
    <w:rsid w:val="00DC5D99"/>
    <w:rsid w:val="00DC745F"/>
    <w:rsid w:val="00DD0632"/>
    <w:rsid w:val="00DE1241"/>
    <w:rsid w:val="00DE15D3"/>
    <w:rsid w:val="00DE5B86"/>
    <w:rsid w:val="00DF6AAF"/>
    <w:rsid w:val="00E10EE1"/>
    <w:rsid w:val="00E32494"/>
    <w:rsid w:val="00E4035D"/>
    <w:rsid w:val="00E4047D"/>
    <w:rsid w:val="00E52897"/>
    <w:rsid w:val="00E6142E"/>
    <w:rsid w:val="00E701FC"/>
    <w:rsid w:val="00E711C9"/>
    <w:rsid w:val="00E72A9E"/>
    <w:rsid w:val="00E83E88"/>
    <w:rsid w:val="00E9069C"/>
    <w:rsid w:val="00EB07CB"/>
    <w:rsid w:val="00EB6F59"/>
    <w:rsid w:val="00EC5D6A"/>
    <w:rsid w:val="00EC7D2D"/>
    <w:rsid w:val="00ED1A2D"/>
    <w:rsid w:val="00ED395C"/>
    <w:rsid w:val="00ED6221"/>
    <w:rsid w:val="00EE2271"/>
    <w:rsid w:val="00EE4606"/>
    <w:rsid w:val="00EE4806"/>
    <w:rsid w:val="00EE7C17"/>
    <w:rsid w:val="00EF20A6"/>
    <w:rsid w:val="00EF4DCF"/>
    <w:rsid w:val="00EF6E6D"/>
    <w:rsid w:val="00F07158"/>
    <w:rsid w:val="00F1718F"/>
    <w:rsid w:val="00F22EF5"/>
    <w:rsid w:val="00F266D2"/>
    <w:rsid w:val="00F40B26"/>
    <w:rsid w:val="00F46030"/>
    <w:rsid w:val="00F462A9"/>
    <w:rsid w:val="00F5173C"/>
    <w:rsid w:val="00F53248"/>
    <w:rsid w:val="00F56C43"/>
    <w:rsid w:val="00F56EE1"/>
    <w:rsid w:val="00F675BE"/>
    <w:rsid w:val="00F713E3"/>
    <w:rsid w:val="00F825FF"/>
    <w:rsid w:val="00F83DB5"/>
    <w:rsid w:val="00F84EFD"/>
    <w:rsid w:val="00F86206"/>
    <w:rsid w:val="00F93C2F"/>
    <w:rsid w:val="00FA0C6D"/>
    <w:rsid w:val="00FA1B28"/>
    <w:rsid w:val="00FA4762"/>
    <w:rsid w:val="00FB0CDD"/>
    <w:rsid w:val="00FC000F"/>
    <w:rsid w:val="00FC0797"/>
    <w:rsid w:val="00FC3C02"/>
    <w:rsid w:val="00FC45B0"/>
    <w:rsid w:val="00FC7B2E"/>
    <w:rsid w:val="00FD180A"/>
    <w:rsid w:val="00FF1CD5"/>
    <w:rsid w:val="00FF5664"/>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5609"/>
  <w15:chartTrackingRefBased/>
  <w15:docId w15:val="{63E6522B-9566-514A-9899-AA85BF12E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pl-PL"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09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09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09E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309E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309E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1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11C9"/>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E711C9"/>
    <w:pPr>
      <w:ind w:left="720"/>
      <w:contextualSpacing/>
    </w:pPr>
  </w:style>
  <w:style w:type="character" w:styleId="Hyperlink">
    <w:name w:val="Hyperlink"/>
    <w:basedOn w:val="DefaultParagraphFont"/>
    <w:uiPriority w:val="99"/>
    <w:unhideWhenUsed/>
    <w:rsid w:val="000B1CEF"/>
    <w:rPr>
      <w:color w:val="0000FF"/>
      <w:u w:val="single"/>
    </w:rPr>
  </w:style>
  <w:style w:type="character" w:styleId="FollowedHyperlink">
    <w:name w:val="FollowedHyperlink"/>
    <w:basedOn w:val="DefaultParagraphFont"/>
    <w:uiPriority w:val="99"/>
    <w:semiHidden/>
    <w:unhideWhenUsed/>
    <w:rsid w:val="005D5AF8"/>
    <w:rPr>
      <w:color w:val="954F72" w:themeColor="followedHyperlink"/>
      <w:u w:val="single"/>
    </w:rPr>
  </w:style>
  <w:style w:type="paragraph" w:styleId="Revision">
    <w:name w:val="Revision"/>
    <w:hidden/>
    <w:uiPriority w:val="99"/>
    <w:semiHidden/>
    <w:rsid w:val="00B14B27"/>
  </w:style>
  <w:style w:type="paragraph" w:styleId="NoSpacing">
    <w:name w:val="No Spacing"/>
    <w:uiPriority w:val="1"/>
    <w:qFormat/>
    <w:rsid w:val="009131F2"/>
  </w:style>
  <w:style w:type="paragraph" w:styleId="Header">
    <w:name w:val="header"/>
    <w:basedOn w:val="Normal"/>
    <w:link w:val="HeaderChar"/>
    <w:uiPriority w:val="99"/>
    <w:unhideWhenUsed/>
    <w:rsid w:val="00697B91"/>
    <w:pPr>
      <w:tabs>
        <w:tab w:val="center" w:pos="4536"/>
        <w:tab w:val="right" w:pos="9072"/>
      </w:tabs>
    </w:pPr>
  </w:style>
  <w:style w:type="character" w:customStyle="1" w:styleId="HeaderChar">
    <w:name w:val="Header Char"/>
    <w:basedOn w:val="DefaultParagraphFont"/>
    <w:link w:val="Header"/>
    <w:uiPriority w:val="99"/>
    <w:rsid w:val="00697B91"/>
  </w:style>
  <w:style w:type="paragraph" w:styleId="Footer">
    <w:name w:val="footer"/>
    <w:basedOn w:val="Normal"/>
    <w:link w:val="FooterChar"/>
    <w:uiPriority w:val="99"/>
    <w:unhideWhenUsed/>
    <w:rsid w:val="00697B91"/>
    <w:pPr>
      <w:tabs>
        <w:tab w:val="center" w:pos="4536"/>
        <w:tab w:val="right" w:pos="9072"/>
      </w:tabs>
    </w:pPr>
  </w:style>
  <w:style w:type="character" w:customStyle="1" w:styleId="FooterChar">
    <w:name w:val="Footer Char"/>
    <w:basedOn w:val="DefaultParagraphFont"/>
    <w:link w:val="Footer"/>
    <w:uiPriority w:val="99"/>
    <w:rsid w:val="00697B91"/>
  </w:style>
  <w:style w:type="paragraph" w:styleId="EndnoteText">
    <w:name w:val="endnote text"/>
    <w:basedOn w:val="Normal"/>
    <w:link w:val="EndnoteTextChar"/>
    <w:uiPriority w:val="99"/>
    <w:semiHidden/>
    <w:unhideWhenUsed/>
    <w:rsid w:val="00631EC5"/>
    <w:rPr>
      <w:sz w:val="20"/>
      <w:szCs w:val="20"/>
    </w:rPr>
  </w:style>
  <w:style w:type="character" w:customStyle="1" w:styleId="EndnoteTextChar">
    <w:name w:val="Endnote Text Char"/>
    <w:basedOn w:val="DefaultParagraphFont"/>
    <w:link w:val="EndnoteText"/>
    <w:uiPriority w:val="99"/>
    <w:semiHidden/>
    <w:rsid w:val="00631EC5"/>
    <w:rPr>
      <w:sz w:val="20"/>
      <w:szCs w:val="20"/>
    </w:rPr>
  </w:style>
  <w:style w:type="character" w:styleId="EndnoteReference">
    <w:name w:val="endnote reference"/>
    <w:basedOn w:val="DefaultParagraphFont"/>
    <w:uiPriority w:val="99"/>
    <w:semiHidden/>
    <w:unhideWhenUsed/>
    <w:rsid w:val="00631EC5"/>
    <w:rPr>
      <w:vertAlign w:val="superscript"/>
    </w:rPr>
  </w:style>
  <w:style w:type="paragraph" w:customStyle="1" w:styleId="Studium-new">
    <w:name w:val="Studium-new"/>
    <w:basedOn w:val="Normal"/>
    <w:rsid w:val="009042DE"/>
    <w:pPr>
      <w:spacing w:after="60"/>
      <w:jc w:val="both"/>
    </w:pPr>
    <w:rPr>
      <w:rFonts w:ascii="Arial Narrow" w:eastAsia="Times New Roman" w:hAnsi="Arial Narrow" w:cs="Times New Roman"/>
      <w:color w:val="993366"/>
      <w:kern w:val="0"/>
      <w:sz w:val="22"/>
      <w:lang w:eastAsia="pl-PL"/>
      <w14:ligatures w14:val="none"/>
    </w:rPr>
  </w:style>
  <w:style w:type="paragraph" w:styleId="BodyText">
    <w:name w:val="Body Text"/>
    <w:basedOn w:val="Normal"/>
    <w:link w:val="BodyTextChar"/>
    <w:rsid w:val="009042DE"/>
    <w:pPr>
      <w:jc w:val="center"/>
    </w:pPr>
    <w:rPr>
      <w:rFonts w:ascii="Arial" w:eastAsia="Times New Roman" w:hAnsi="Arial" w:cs="Times New Roman"/>
      <w:i/>
      <w:kern w:val="0"/>
      <w:szCs w:val="20"/>
      <w:lang w:eastAsia="pl-PL"/>
      <w14:ligatures w14:val="none"/>
    </w:rPr>
  </w:style>
  <w:style w:type="character" w:customStyle="1" w:styleId="BodyTextChar">
    <w:name w:val="Body Text Char"/>
    <w:basedOn w:val="DefaultParagraphFont"/>
    <w:link w:val="BodyText"/>
    <w:rsid w:val="009042DE"/>
    <w:rPr>
      <w:rFonts w:ascii="Arial" w:eastAsia="Times New Roman" w:hAnsi="Arial" w:cs="Times New Roman"/>
      <w:i/>
      <w:kern w:val="0"/>
      <w:szCs w:val="20"/>
      <w:lang w:eastAsia="pl-PL"/>
      <w14:ligatures w14:val="none"/>
    </w:rPr>
  </w:style>
  <w:style w:type="paragraph" w:styleId="BodyText3">
    <w:name w:val="Body Text 3"/>
    <w:basedOn w:val="Normal"/>
    <w:link w:val="BodyText3Char"/>
    <w:uiPriority w:val="99"/>
    <w:semiHidden/>
    <w:unhideWhenUsed/>
    <w:rsid w:val="002103AE"/>
    <w:pPr>
      <w:spacing w:after="120"/>
    </w:pPr>
    <w:rPr>
      <w:sz w:val="16"/>
      <w:szCs w:val="16"/>
    </w:rPr>
  </w:style>
  <w:style w:type="character" w:customStyle="1" w:styleId="BodyText3Char">
    <w:name w:val="Body Text 3 Char"/>
    <w:basedOn w:val="DefaultParagraphFont"/>
    <w:link w:val="BodyText3"/>
    <w:uiPriority w:val="99"/>
    <w:semiHidden/>
    <w:rsid w:val="002103AE"/>
    <w:rPr>
      <w:sz w:val="16"/>
      <w:szCs w:val="16"/>
    </w:rPr>
  </w:style>
  <w:style w:type="paragraph" w:customStyle="1" w:styleId="Default">
    <w:name w:val="Default"/>
    <w:rsid w:val="00976EB9"/>
    <w:pPr>
      <w:autoSpaceDE w:val="0"/>
      <w:autoSpaceDN w:val="0"/>
      <w:adjustRightInd w:val="0"/>
    </w:pPr>
    <w:rPr>
      <w:rFonts w:ascii="Times New Roman" w:hAnsi="Times New Roman" w:cs="Times New Roman"/>
      <w:color w:val="000000"/>
      <w:kern w:val="0"/>
    </w:rPr>
  </w:style>
  <w:style w:type="character" w:styleId="Strong">
    <w:name w:val="Strong"/>
    <w:basedOn w:val="DefaultParagraphFont"/>
    <w:uiPriority w:val="22"/>
    <w:qFormat/>
    <w:rsid w:val="00743106"/>
    <w:rPr>
      <w:b/>
      <w:bCs/>
    </w:rPr>
  </w:style>
  <w:style w:type="character" w:customStyle="1" w:styleId="UnresolvedMention">
    <w:name w:val="Unresolved Mention"/>
    <w:basedOn w:val="DefaultParagraphFont"/>
    <w:uiPriority w:val="99"/>
    <w:semiHidden/>
    <w:unhideWhenUsed/>
    <w:rsid w:val="00D7249A"/>
    <w:rPr>
      <w:color w:val="605E5C"/>
      <w:shd w:val="clear" w:color="auto" w:fill="E1DFDD"/>
    </w:rPr>
  </w:style>
  <w:style w:type="character" w:customStyle="1" w:styleId="Heading1Char">
    <w:name w:val="Heading 1 Char"/>
    <w:basedOn w:val="DefaultParagraphFont"/>
    <w:link w:val="Heading1"/>
    <w:uiPriority w:val="9"/>
    <w:rsid w:val="008309E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309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09E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309E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309E8"/>
    <w:rPr>
      <w:rFonts w:asciiTheme="majorHAnsi" w:eastAsiaTheme="majorEastAsia" w:hAnsiTheme="majorHAnsi" w:cstheme="majorBidi"/>
      <w:color w:val="2F5496" w:themeColor="accent1" w:themeShade="BF"/>
    </w:rPr>
  </w:style>
  <w:style w:type="paragraph" w:styleId="List">
    <w:name w:val="List"/>
    <w:basedOn w:val="Normal"/>
    <w:uiPriority w:val="99"/>
    <w:unhideWhenUsed/>
    <w:rsid w:val="008309E8"/>
    <w:pPr>
      <w:ind w:left="283" w:hanging="283"/>
      <w:contextualSpacing/>
    </w:pPr>
  </w:style>
  <w:style w:type="paragraph" w:styleId="List2">
    <w:name w:val="List 2"/>
    <w:basedOn w:val="Normal"/>
    <w:uiPriority w:val="99"/>
    <w:unhideWhenUsed/>
    <w:rsid w:val="008309E8"/>
    <w:pPr>
      <w:ind w:left="566" w:hanging="283"/>
      <w:contextualSpacing/>
    </w:pPr>
  </w:style>
  <w:style w:type="paragraph" w:styleId="List3">
    <w:name w:val="List 3"/>
    <w:basedOn w:val="Normal"/>
    <w:uiPriority w:val="99"/>
    <w:unhideWhenUsed/>
    <w:rsid w:val="008309E8"/>
    <w:pPr>
      <w:ind w:left="849" w:hanging="283"/>
      <w:contextualSpacing/>
    </w:pPr>
  </w:style>
  <w:style w:type="paragraph" w:styleId="ListBullet3">
    <w:name w:val="List Bullet 3"/>
    <w:basedOn w:val="Normal"/>
    <w:uiPriority w:val="99"/>
    <w:unhideWhenUsed/>
    <w:rsid w:val="008309E8"/>
    <w:pPr>
      <w:numPr>
        <w:numId w:val="46"/>
      </w:numPr>
      <w:contextualSpacing/>
    </w:pPr>
  </w:style>
  <w:style w:type="paragraph" w:styleId="Title">
    <w:name w:val="Title"/>
    <w:basedOn w:val="Normal"/>
    <w:next w:val="Normal"/>
    <w:link w:val="TitleChar"/>
    <w:uiPriority w:val="10"/>
    <w:qFormat/>
    <w:rsid w:val="008309E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09E8"/>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uiPriority w:val="99"/>
    <w:semiHidden/>
    <w:unhideWhenUsed/>
    <w:rsid w:val="008309E8"/>
    <w:pPr>
      <w:spacing w:after="120"/>
      <w:ind w:left="283"/>
    </w:pPr>
  </w:style>
  <w:style w:type="character" w:customStyle="1" w:styleId="BodyTextIndentChar">
    <w:name w:val="Body Text Indent Char"/>
    <w:basedOn w:val="DefaultParagraphFont"/>
    <w:link w:val="BodyTextIndent"/>
    <w:uiPriority w:val="99"/>
    <w:semiHidden/>
    <w:rsid w:val="008309E8"/>
  </w:style>
  <w:style w:type="paragraph" w:styleId="BodyTextFirstIndent2">
    <w:name w:val="Body Text First Indent 2"/>
    <w:basedOn w:val="BodyTextIndent"/>
    <w:link w:val="BodyTextFirstIndent2Char"/>
    <w:uiPriority w:val="99"/>
    <w:unhideWhenUsed/>
    <w:rsid w:val="008309E8"/>
    <w:pPr>
      <w:spacing w:after="0"/>
      <w:ind w:left="360" w:firstLine="360"/>
    </w:pPr>
  </w:style>
  <w:style w:type="character" w:customStyle="1" w:styleId="BodyTextFirstIndent2Char">
    <w:name w:val="Body Text First Indent 2 Char"/>
    <w:basedOn w:val="BodyTextIndentChar"/>
    <w:link w:val="BodyTextFirstIndent2"/>
    <w:uiPriority w:val="99"/>
    <w:rsid w:val="00830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7617">
      <w:bodyDiv w:val="1"/>
      <w:marLeft w:val="0"/>
      <w:marRight w:val="0"/>
      <w:marTop w:val="0"/>
      <w:marBottom w:val="0"/>
      <w:divBdr>
        <w:top w:val="none" w:sz="0" w:space="0" w:color="auto"/>
        <w:left w:val="none" w:sz="0" w:space="0" w:color="auto"/>
        <w:bottom w:val="none" w:sz="0" w:space="0" w:color="auto"/>
        <w:right w:val="none" w:sz="0" w:space="0" w:color="auto"/>
      </w:divBdr>
      <w:divsChild>
        <w:div w:id="332951436">
          <w:marLeft w:val="0"/>
          <w:marRight w:val="0"/>
          <w:marTop w:val="0"/>
          <w:marBottom w:val="0"/>
          <w:divBdr>
            <w:top w:val="none" w:sz="0" w:space="0" w:color="auto"/>
            <w:left w:val="none" w:sz="0" w:space="0" w:color="auto"/>
            <w:bottom w:val="none" w:sz="0" w:space="0" w:color="auto"/>
            <w:right w:val="none" w:sz="0" w:space="0" w:color="auto"/>
          </w:divBdr>
        </w:div>
      </w:divsChild>
    </w:div>
    <w:div w:id="26954408">
      <w:bodyDiv w:val="1"/>
      <w:marLeft w:val="0"/>
      <w:marRight w:val="0"/>
      <w:marTop w:val="0"/>
      <w:marBottom w:val="0"/>
      <w:divBdr>
        <w:top w:val="none" w:sz="0" w:space="0" w:color="auto"/>
        <w:left w:val="none" w:sz="0" w:space="0" w:color="auto"/>
        <w:bottom w:val="none" w:sz="0" w:space="0" w:color="auto"/>
        <w:right w:val="none" w:sz="0" w:space="0" w:color="auto"/>
      </w:divBdr>
    </w:div>
    <w:div w:id="35202708">
      <w:bodyDiv w:val="1"/>
      <w:marLeft w:val="0"/>
      <w:marRight w:val="0"/>
      <w:marTop w:val="0"/>
      <w:marBottom w:val="0"/>
      <w:divBdr>
        <w:top w:val="none" w:sz="0" w:space="0" w:color="auto"/>
        <w:left w:val="none" w:sz="0" w:space="0" w:color="auto"/>
        <w:bottom w:val="none" w:sz="0" w:space="0" w:color="auto"/>
        <w:right w:val="none" w:sz="0" w:space="0" w:color="auto"/>
      </w:divBdr>
      <w:divsChild>
        <w:div w:id="772483522">
          <w:marLeft w:val="0"/>
          <w:marRight w:val="0"/>
          <w:marTop w:val="0"/>
          <w:marBottom w:val="0"/>
          <w:divBdr>
            <w:top w:val="none" w:sz="0" w:space="0" w:color="auto"/>
            <w:left w:val="none" w:sz="0" w:space="0" w:color="auto"/>
            <w:bottom w:val="none" w:sz="0" w:space="0" w:color="auto"/>
            <w:right w:val="none" w:sz="0" w:space="0" w:color="auto"/>
          </w:divBdr>
        </w:div>
      </w:divsChild>
    </w:div>
    <w:div w:id="60713373">
      <w:bodyDiv w:val="1"/>
      <w:marLeft w:val="0"/>
      <w:marRight w:val="0"/>
      <w:marTop w:val="0"/>
      <w:marBottom w:val="0"/>
      <w:divBdr>
        <w:top w:val="none" w:sz="0" w:space="0" w:color="auto"/>
        <w:left w:val="none" w:sz="0" w:space="0" w:color="auto"/>
        <w:bottom w:val="none" w:sz="0" w:space="0" w:color="auto"/>
        <w:right w:val="none" w:sz="0" w:space="0" w:color="auto"/>
      </w:divBdr>
      <w:divsChild>
        <w:div w:id="50428076">
          <w:marLeft w:val="0"/>
          <w:marRight w:val="0"/>
          <w:marTop w:val="0"/>
          <w:marBottom w:val="0"/>
          <w:divBdr>
            <w:top w:val="none" w:sz="0" w:space="0" w:color="auto"/>
            <w:left w:val="none" w:sz="0" w:space="0" w:color="auto"/>
            <w:bottom w:val="none" w:sz="0" w:space="0" w:color="auto"/>
            <w:right w:val="none" w:sz="0" w:space="0" w:color="auto"/>
          </w:divBdr>
        </w:div>
      </w:divsChild>
    </w:div>
    <w:div w:id="77599174">
      <w:bodyDiv w:val="1"/>
      <w:marLeft w:val="0"/>
      <w:marRight w:val="0"/>
      <w:marTop w:val="0"/>
      <w:marBottom w:val="0"/>
      <w:divBdr>
        <w:top w:val="none" w:sz="0" w:space="0" w:color="auto"/>
        <w:left w:val="none" w:sz="0" w:space="0" w:color="auto"/>
        <w:bottom w:val="none" w:sz="0" w:space="0" w:color="auto"/>
        <w:right w:val="none" w:sz="0" w:space="0" w:color="auto"/>
      </w:divBdr>
      <w:divsChild>
        <w:div w:id="1857305924">
          <w:marLeft w:val="0"/>
          <w:marRight w:val="0"/>
          <w:marTop w:val="0"/>
          <w:marBottom w:val="0"/>
          <w:divBdr>
            <w:top w:val="none" w:sz="0" w:space="0" w:color="auto"/>
            <w:left w:val="none" w:sz="0" w:space="0" w:color="auto"/>
            <w:bottom w:val="none" w:sz="0" w:space="0" w:color="auto"/>
            <w:right w:val="none" w:sz="0" w:space="0" w:color="auto"/>
          </w:divBdr>
        </w:div>
      </w:divsChild>
    </w:div>
    <w:div w:id="82454844">
      <w:bodyDiv w:val="1"/>
      <w:marLeft w:val="0"/>
      <w:marRight w:val="0"/>
      <w:marTop w:val="0"/>
      <w:marBottom w:val="0"/>
      <w:divBdr>
        <w:top w:val="none" w:sz="0" w:space="0" w:color="auto"/>
        <w:left w:val="none" w:sz="0" w:space="0" w:color="auto"/>
        <w:bottom w:val="none" w:sz="0" w:space="0" w:color="auto"/>
        <w:right w:val="none" w:sz="0" w:space="0" w:color="auto"/>
      </w:divBdr>
      <w:divsChild>
        <w:div w:id="95291766">
          <w:marLeft w:val="0"/>
          <w:marRight w:val="0"/>
          <w:marTop w:val="0"/>
          <w:marBottom w:val="0"/>
          <w:divBdr>
            <w:top w:val="none" w:sz="0" w:space="0" w:color="auto"/>
            <w:left w:val="none" w:sz="0" w:space="0" w:color="auto"/>
            <w:bottom w:val="none" w:sz="0" w:space="0" w:color="auto"/>
            <w:right w:val="none" w:sz="0" w:space="0" w:color="auto"/>
          </w:divBdr>
        </w:div>
      </w:divsChild>
    </w:div>
    <w:div w:id="91821395">
      <w:bodyDiv w:val="1"/>
      <w:marLeft w:val="0"/>
      <w:marRight w:val="0"/>
      <w:marTop w:val="0"/>
      <w:marBottom w:val="0"/>
      <w:divBdr>
        <w:top w:val="none" w:sz="0" w:space="0" w:color="auto"/>
        <w:left w:val="none" w:sz="0" w:space="0" w:color="auto"/>
        <w:bottom w:val="none" w:sz="0" w:space="0" w:color="auto"/>
        <w:right w:val="none" w:sz="0" w:space="0" w:color="auto"/>
      </w:divBdr>
      <w:divsChild>
        <w:div w:id="2015719342">
          <w:marLeft w:val="0"/>
          <w:marRight w:val="0"/>
          <w:marTop w:val="0"/>
          <w:marBottom w:val="0"/>
          <w:divBdr>
            <w:top w:val="none" w:sz="0" w:space="0" w:color="auto"/>
            <w:left w:val="none" w:sz="0" w:space="0" w:color="auto"/>
            <w:bottom w:val="none" w:sz="0" w:space="0" w:color="auto"/>
            <w:right w:val="none" w:sz="0" w:space="0" w:color="auto"/>
          </w:divBdr>
        </w:div>
      </w:divsChild>
    </w:div>
    <w:div w:id="119958413">
      <w:bodyDiv w:val="1"/>
      <w:marLeft w:val="0"/>
      <w:marRight w:val="0"/>
      <w:marTop w:val="0"/>
      <w:marBottom w:val="0"/>
      <w:divBdr>
        <w:top w:val="none" w:sz="0" w:space="0" w:color="auto"/>
        <w:left w:val="none" w:sz="0" w:space="0" w:color="auto"/>
        <w:bottom w:val="none" w:sz="0" w:space="0" w:color="auto"/>
        <w:right w:val="none" w:sz="0" w:space="0" w:color="auto"/>
      </w:divBdr>
      <w:divsChild>
        <w:div w:id="1713654769">
          <w:marLeft w:val="0"/>
          <w:marRight w:val="0"/>
          <w:marTop w:val="0"/>
          <w:marBottom w:val="0"/>
          <w:divBdr>
            <w:top w:val="none" w:sz="0" w:space="0" w:color="auto"/>
            <w:left w:val="none" w:sz="0" w:space="0" w:color="auto"/>
            <w:bottom w:val="none" w:sz="0" w:space="0" w:color="auto"/>
            <w:right w:val="none" w:sz="0" w:space="0" w:color="auto"/>
          </w:divBdr>
        </w:div>
      </w:divsChild>
    </w:div>
    <w:div w:id="155611102">
      <w:bodyDiv w:val="1"/>
      <w:marLeft w:val="0"/>
      <w:marRight w:val="0"/>
      <w:marTop w:val="0"/>
      <w:marBottom w:val="0"/>
      <w:divBdr>
        <w:top w:val="none" w:sz="0" w:space="0" w:color="auto"/>
        <w:left w:val="none" w:sz="0" w:space="0" w:color="auto"/>
        <w:bottom w:val="none" w:sz="0" w:space="0" w:color="auto"/>
        <w:right w:val="none" w:sz="0" w:space="0" w:color="auto"/>
      </w:divBdr>
      <w:divsChild>
        <w:div w:id="773088744">
          <w:marLeft w:val="0"/>
          <w:marRight w:val="0"/>
          <w:marTop w:val="0"/>
          <w:marBottom w:val="0"/>
          <w:divBdr>
            <w:top w:val="none" w:sz="0" w:space="0" w:color="auto"/>
            <w:left w:val="none" w:sz="0" w:space="0" w:color="auto"/>
            <w:bottom w:val="none" w:sz="0" w:space="0" w:color="auto"/>
            <w:right w:val="none" w:sz="0" w:space="0" w:color="auto"/>
          </w:divBdr>
        </w:div>
      </w:divsChild>
    </w:div>
    <w:div w:id="160511213">
      <w:bodyDiv w:val="1"/>
      <w:marLeft w:val="0"/>
      <w:marRight w:val="0"/>
      <w:marTop w:val="0"/>
      <w:marBottom w:val="0"/>
      <w:divBdr>
        <w:top w:val="none" w:sz="0" w:space="0" w:color="auto"/>
        <w:left w:val="none" w:sz="0" w:space="0" w:color="auto"/>
        <w:bottom w:val="none" w:sz="0" w:space="0" w:color="auto"/>
        <w:right w:val="none" w:sz="0" w:space="0" w:color="auto"/>
      </w:divBdr>
      <w:divsChild>
        <w:div w:id="1604458775">
          <w:marLeft w:val="0"/>
          <w:marRight w:val="0"/>
          <w:marTop w:val="0"/>
          <w:marBottom w:val="0"/>
          <w:divBdr>
            <w:top w:val="none" w:sz="0" w:space="0" w:color="auto"/>
            <w:left w:val="none" w:sz="0" w:space="0" w:color="auto"/>
            <w:bottom w:val="none" w:sz="0" w:space="0" w:color="auto"/>
            <w:right w:val="none" w:sz="0" w:space="0" w:color="auto"/>
          </w:divBdr>
        </w:div>
      </w:divsChild>
    </w:div>
    <w:div w:id="163057486">
      <w:bodyDiv w:val="1"/>
      <w:marLeft w:val="0"/>
      <w:marRight w:val="0"/>
      <w:marTop w:val="0"/>
      <w:marBottom w:val="0"/>
      <w:divBdr>
        <w:top w:val="none" w:sz="0" w:space="0" w:color="auto"/>
        <w:left w:val="none" w:sz="0" w:space="0" w:color="auto"/>
        <w:bottom w:val="none" w:sz="0" w:space="0" w:color="auto"/>
        <w:right w:val="none" w:sz="0" w:space="0" w:color="auto"/>
      </w:divBdr>
      <w:divsChild>
        <w:div w:id="1944070651">
          <w:marLeft w:val="0"/>
          <w:marRight w:val="0"/>
          <w:marTop w:val="0"/>
          <w:marBottom w:val="0"/>
          <w:divBdr>
            <w:top w:val="none" w:sz="0" w:space="0" w:color="auto"/>
            <w:left w:val="none" w:sz="0" w:space="0" w:color="auto"/>
            <w:bottom w:val="none" w:sz="0" w:space="0" w:color="auto"/>
            <w:right w:val="none" w:sz="0" w:space="0" w:color="auto"/>
          </w:divBdr>
        </w:div>
      </w:divsChild>
    </w:div>
    <w:div w:id="168108904">
      <w:bodyDiv w:val="1"/>
      <w:marLeft w:val="0"/>
      <w:marRight w:val="0"/>
      <w:marTop w:val="0"/>
      <w:marBottom w:val="0"/>
      <w:divBdr>
        <w:top w:val="none" w:sz="0" w:space="0" w:color="auto"/>
        <w:left w:val="none" w:sz="0" w:space="0" w:color="auto"/>
        <w:bottom w:val="none" w:sz="0" w:space="0" w:color="auto"/>
        <w:right w:val="none" w:sz="0" w:space="0" w:color="auto"/>
      </w:divBdr>
      <w:divsChild>
        <w:div w:id="283079051">
          <w:marLeft w:val="0"/>
          <w:marRight w:val="0"/>
          <w:marTop w:val="0"/>
          <w:marBottom w:val="0"/>
          <w:divBdr>
            <w:top w:val="none" w:sz="0" w:space="0" w:color="auto"/>
            <w:left w:val="none" w:sz="0" w:space="0" w:color="auto"/>
            <w:bottom w:val="none" w:sz="0" w:space="0" w:color="auto"/>
            <w:right w:val="none" w:sz="0" w:space="0" w:color="auto"/>
          </w:divBdr>
        </w:div>
      </w:divsChild>
    </w:div>
    <w:div w:id="181822608">
      <w:bodyDiv w:val="1"/>
      <w:marLeft w:val="0"/>
      <w:marRight w:val="0"/>
      <w:marTop w:val="0"/>
      <w:marBottom w:val="0"/>
      <w:divBdr>
        <w:top w:val="none" w:sz="0" w:space="0" w:color="auto"/>
        <w:left w:val="none" w:sz="0" w:space="0" w:color="auto"/>
        <w:bottom w:val="none" w:sz="0" w:space="0" w:color="auto"/>
        <w:right w:val="none" w:sz="0" w:space="0" w:color="auto"/>
      </w:divBdr>
      <w:divsChild>
        <w:div w:id="1386176852">
          <w:marLeft w:val="0"/>
          <w:marRight w:val="0"/>
          <w:marTop w:val="0"/>
          <w:marBottom w:val="0"/>
          <w:divBdr>
            <w:top w:val="none" w:sz="0" w:space="0" w:color="auto"/>
            <w:left w:val="none" w:sz="0" w:space="0" w:color="auto"/>
            <w:bottom w:val="none" w:sz="0" w:space="0" w:color="auto"/>
            <w:right w:val="none" w:sz="0" w:space="0" w:color="auto"/>
          </w:divBdr>
        </w:div>
      </w:divsChild>
    </w:div>
    <w:div w:id="200021671">
      <w:bodyDiv w:val="1"/>
      <w:marLeft w:val="0"/>
      <w:marRight w:val="0"/>
      <w:marTop w:val="0"/>
      <w:marBottom w:val="0"/>
      <w:divBdr>
        <w:top w:val="none" w:sz="0" w:space="0" w:color="auto"/>
        <w:left w:val="none" w:sz="0" w:space="0" w:color="auto"/>
        <w:bottom w:val="none" w:sz="0" w:space="0" w:color="auto"/>
        <w:right w:val="none" w:sz="0" w:space="0" w:color="auto"/>
      </w:divBdr>
      <w:divsChild>
        <w:div w:id="1540118654">
          <w:marLeft w:val="0"/>
          <w:marRight w:val="0"/>
          <w:marTop w:val="0"/>
          <w:marBottom w:val="0"/>
          <w:divBdr>
            <w:top w:val="none" w:sz="0" w:space="0" w:color="auto"/>
            <w:left w:val="none" w:sz="0" w:space="0" w:color="auto"/>
            <w:bottom w:val="none" w:sz="0" w:space="0" w:color="auto"/>
            <w:right w:val="none" w:sz="0" w:space="0" w:color="auto"/>
          </w:divBdr>
        </w:div>
      </w:divsChild>
    </w:div>
    <w:div w:id="219750982">
      <w:bodyDiv w:val="1"/>
      <w:marLeft w:val="0"/>
      <w:marRight w:val="0"/>
      <w:marTop w:val="0"/>
      <w:marBottom w:val="0"/>
      <w:divBdr>
        <w:top w:val="none" w:sz="0" w:space="0" w:color="auto"/>
        <w:left w:val="none" w:sz="0" w:space="0" w:color="auto"/>
        <w:bottom w:val="none" w:sz="0" w:space="0" w:color="auto"/>
        <w:right w:val="none" w:sz="0" w:space="0" w:color="auto"/>
      </w:divBdr>
      <w:divsChild>
        <w:div w:id="212742158">
          <w:marLeft w:val="0"/>
          <w:marRight w:val="0"/>
          <w:marTop w:val="0"/>
          <w:marBottom w:val="0"/>
          <w:divBdr>
            <w:top w:val="none" w:sz="0" w:space="0" w:color="auto"/>
            <w:left w:val="none" w:sz="0" w:space="0" w:color="auto"/>
            <w:bottom w:val="none" w:sz="0" w:space="0" w:color="auto"/>
            <w:right w:val="none" w:sz="0" w:space="0" w:color="auto"/>
          </w:divBdr>
        </w:div>
      </w:divsChild>
    </w:div>
    <w:div w:id="226964408">
      <w:bodyDiv w:val="1"/>
      <w:marLeft w:val="0"/>
      <w:marRight w:val="0"/>
      <w:marTop w:val="0"/>
      <w:marBottom w:val="0"/>
      <w:divBdr>
        <w:top w:val="none" w:sz="0" w:space="0" w:color="auto"/>
        <w:left w:val="none" w:sz="0" w:space="0" w:color="auto"/>
        <w:bottom w:val="none" w:sz="0" w:space="0" w:color="auto"/>
        <w:right w:val="none" w:sz="0" w:space="0" w:color="auto"/>
      </w:divBdr>
      <w:divsChild>
        <w:div w:id="1271006575">
          <w:marLeft w:val="0"/>
          <w:marRight w:val="0"/>
          <w:marTop w:val="0"/>
          <w:marBottom w:val="0"/>
          <w:divBdr>
            <w:top w:val="none" w:sz="0" w:space="0" w:color="auto"/>
            <w:left w:val="none" w:sz="0" w:space="0" w:color="auto"/>
            <w:bottom w:val="none" w:sz="0" w:space="0" w:color="auto"/>
            <w:right w:val="none" w:sz="0" w:space="0" w:color="auto"/>
          </w:divBdr>
        </w:div>
      </w:divsChild>
    </w:div>
    <w:div w:id="237794054">
      <w:bodyDiv w:val="1"/>
      <w:marLeft w:val="0"/>
      <w:marRight w:val="0"/>
      <w:marTop w:val="0"/>
      <w:marBottom w:val="0"/>
      <w:divBdr>
        <w:top w:val="none" w:sz="0" w:space="0" w:color="auto"/>
        <w:left w:val="none" w:sz="0" w:space="0" w:color="auto"/>
        <w:bottom w:val="none" w:sz="0" w:space="0" w:color="auto"/>
        <w:right w:val="none" w:sz="0" w:space="0" w:color="auto"/>
      </w:divBdr>
      <w:divsChild>
        <w:div w:id="315111471">
          <w:marLeft w:val="0"/>
          <w:marRight w:val="0"/>
          <w:marTop w:val="0"/>
          <w:marBottom w:val="0"/>
          <w:divBdr>
            <w:top w:val="none" w:sz="0" w:space="0" w:color="auto"/>
            <w:left w:val="none" w:sz="0" w:space="0" w:color="auto"/>
            <w:bottom w:val="none" w:sz="0" w:space="0" w:color="auto"/>
            <w:right w:val="none" w:sz="0" w:space="0" w:color="auto"/>
          </w:divBdr>
        </w:div>
      </w:divsChild>
    </w:div>
    <w:div w:id="238950777">
      <w:bodyDiv w:val="1"/>
      <w:marLeft w:val="0"/>
      <w:marRight w:val="0"/>
      <w:marTop w:val="0"/>
      <w:marBottom w:val="0"/>
      <w:divBdr>
        <w:top w:val="none" w:sz="0" w:space="0" w:color="auto"/>
        <w:left w:val="none" w:sz="0" w:space="0" w:color="auto"/>
        <w:bottom w:val="none" w:sz="0" w:space="0" w:color="auto"/>
        <w:right w:val="none" w:sz="0" w:space="0" w:color="auto"/>
      </w:divBdr>
      <w:divsChild>
        <w:div w:id="76024756">
          <w:marLeft w:val="0"/>
          <w:marRight w:val="0"/>
          <w:marTop w:val="0"/>
          <w:marBottom w:val="0"/>
          <w:divBdr>
            <w:top w:val="none" w:sz="0" w:space="0" w:color="auto"/>
            <w:left w:val="none" w:sz="0" w:space="0" w:color="auto"/>
            <w:bottom w:val="none" w:sz="0" w:space="0" w:color="auto"/>
            <w:right w:val="none" w:sz="0" w:space="0" w:color="auto"/>
          </w:divBdr>
        </w:div>
      </w:divsChild>
    </w:div>
    <w:div w:id="240411455">
      <w:bodyDiv w:val="1"/>
      <w:marLeft w:val="0"/>
      <w:marRight w:val="0"/>
      <w:marTop w:val="0"/>
      <w:marBottom w:val="0"/>
      <w:divBdr>
        <w:top w:val="none" w:sz="0" w:space="0" w:color="auto"/>
        <w:left w:val="none" w:sz="0" w:space="0" w:color="auto"/>
        <w:bottom w:val="none" w:sz="0" w:space="0" w:color="auto"/>
        <w:right w:val="none" w:sz="0" w:space="0" w:color="auto"/>
      </w:divBdr>
      <w:divsChild>
        <w:div w:id="262499302">
          <w:marLeft w:val="0"/>
          <w:marRight w:val="0"/>
          <w:marTop w:val="0"/>
          <w:marBottom w:val="0"/>
          <w:divBdr>
            <w:top w:val="none" w:sz="0" w:space="0" w:color="auto"/>
            <w:left w:val="none" w:sz="0" w:space="0" w:color="auto"/>
            <w:bottom w:val="none" w:sz="0" w:space="0" w:color="auto"/>
            <w:right w:val="none" w:sz="0" w:space="0" w:color="auto"/>
          </w:divBdr>
        </w:div>
      </w:divsChild>
    </w:div>
    <w:div w:id="258830407">
      <w:bodyDiv w:val="1"/>
      <w:marLeft w:val="0"/>
      <w:marRight w:val="0"/>
      <w:marTop w:val="0"/>
      <w:marBottom w:val="0"/>
      <w:divBdr>
        <w:top w:val="none" w:sz="0" w:space="0" w:color="auto"/>
        <w:left w:val="none" w:sz="0" w:space="0" w:color="auto"/>
        <w:bottom w:val="none" w:sz="0" w:space="0" w:color="auto"/>
        <w:right w:val="none" w:sz="0" w:space="0" w:color="auto"/>
      </w:divBdr>
      <w:divsChild>
        <w:div w:id="978191664">
          <w:marLeft w:val="0"/>
          <w:marRight w:val="0"/>
          <w:marTop w:val="0"/>
          <w:marBottom w:val="0"/>
          <w:divBdr>
            <w:top w:val="none" w:sz="0" w:space="0" w:color="auto"/>
            <w:left w:val="none" w:sz="0" w:space="0" w:color="auto"/>
            <w:bottom w:val="none" w:sz="0" w:space="0" w:color="auto"/>
            <w:right w:val="none" w:sz="0" w:space="0" w:color="auto"/>
          </w:divBdr>
        </w:div>
      </w:divsChild>
    </w:div>
    <w:div w:id="262418949">
      <w:bodyDiv w:val="1"/>
      <w:marLeft w:val="0"/>
      <w:marRight w:val="0"/>
      <w:marTop w:val="0"/>
      <w:marBottom w:val="0"/>
      <w:divBdr>
        <w:top w:val="none" w:sz="0" w:space="0" w:color="auto"/>
        <w:left w:val="none" w:sz="0" w:space="0" w:color="auto"/>
        <w:bottom w:val="none" w:sz="0" w:space="0" w:color="auto"/>
        <w:right w:val="none" w:sz="0" w:space="0" w:color="auto"/>
      </w:divBdr>
      <w:divsChild>
        <w:div w:id="546643307">
          <w:marLeft w:val="0"/>
          <w:marRight w:val="0"/>
          <w:marTop w:val="0"/>
          <w:marBottom w:val="0"/>
          <w:divBdr>
            <w:top w:val="none" w:sz="0" w:space="0" w:color="auto"/>
            <w:left w:val="none" w:sz="0" w:space="0" w:color="auto"/>
            <w:bottom w:val="none" w:sz="0" w:space="0" w:color="auto"/>
            <w:right w:val="none" w:sz="0" w:space="0" w:color="auto"/>
          </w:divBdr>
        </w:div>
      </w:divsChild>
    </w:div>
    <w:div w:id="279729327">
      <w:bodyDiv w:val="1"/>
      <w:marLeft w:val="0"/>
      <w:marRight w:val="0"/>
      <w:marTop w:val="0"/>
      <w:marBottom w:val="0"/>
      <w:divBdr>
        <w:top w:val="none" w:sz="0" w:space="0" w:color="auto"/>
        <w:left w:val="none" w:sz="0" w:space="0" w:color="auto"/>
        <w:bottom w:val="none" w:sz="0" w:space="0" w:color="auto"/>
        <w:right w:val="none" w:sz="0" w:space="0" w:color="auto"/>
      </w:divBdr>
      <w:divsChild>
        <w:div w:id="1378623334">
          <w:marLeft w:val="0"/>
          <w:marRight w:val="0"/>
          <w:marTop w:val="0"/>
          <w:marBottom w:val="0"/>
          <w:divBdr>
            <w:top w:val="none" w:sz="0" w:space="0" w:color="auto"/>
            <w:left w:val="none" w:sz="0" w:space="0" w:color="auto"/>
            <w:bottom w:val="none" w:sz="0" w:space="0" w:color="auto"/>
            <w:right w:val="none" w:sz="0" w:space="0" w:color="auto"/>
          </w:divBdr>
        </w:div>
      </w:divsChild>
    </w:div>
    <w:div w:id="284233143">
      <w:bodyDiv w:val="1"/>
      <w:marLeft w:val="0"/>
      <w:marRight w:val="0"/>
      <w:marTop w:val="0"/>
      <w:marBottom w:val="0"/>
      <w:divBdr>
        <w:top w:val="none" w:sz="0" w:space="0" w:color="auto"/>
        <w:left w:val="none" w:sz="0" w:space="0" w:color="auto"/>
        <w:bottom w:val="none" w:sz="0" w:space="0" w:color="auto"/>
        <w:right w:val="none" w:sz="0" w:space="0" w:color="auto"/>
      </w:divBdr>
      <w:divsChild>
        <w:div w:id="2118284697">
          <w:marLeft w:val="0"/>
          <w:marRight w:val="0"/>
          <w:marTop w:val="0"/>
          <w:marBottom w:val="0"/>
          <w:divBdr>
            <w:top w:val="none" w:sz="0" w:space="0" w:color="auto"/>
            <w:left w:val="none" w:sz="0" w:space="0" w:color="auto"/>
            <w:bottom w:val="none" w:sz="0" w:space="0" w:color="auto"/>
            <w:right w:val="none" w:sz="0" w:space="0" w:color="auto"/>
          </w:divBdr>
        </w:div>
      </w:divsChild>
    </w:div>
    <w:div w:id="285158495">
      <w:bodyDiv w:val="1"/>
      <w:marLeft w:val="0"/>
      <w:marRight w:val="0"/>
      <w:marTop w:val="0"/>
      <w:marBottom w:val="0"/>
      <w:divBdr>
        <w:top w:val="none" w:sz="0" w:space="0" w:color="auto"/>
        <w:left w:val="none" w:sz="0" w:space="0" w:color="auto"/>
        <w:bottom w:val="none" w:sz="0" w:space="0" w:color="auto"/>
        <w:right w:val="none" w:sz="0" w:space="0" w:color="auto"/>
      </w:divBdr>
      <w:divsChild>
        <w:div w:id="221528749">
          <w:marLeft w:val="0"/>
          <w:marRight w:val="0"/>
          <w:marTop w:val="0"/>
          <w:marBottom w:val="0"/>
          <w:divBdr>
            <w:top w:val="none" w:sz="0" w:space="0" w:color="auto"/>
            <w:left w:val="none" w:sz="0" w:space="0" w:color="auto"/>
            <w:bottom w:val="none" w:sz="0" w:space="0" w:color="auto"/>
            <w:right w:val="none" w:sz="0" w:space="0" w:color="auto"/>
          </w:divBdr>
        </w:div>
      </w:divsChild>
    </w:div>
    <w:div w:id="306982506">
      <w:bodyDiv w:val="1"/>
      <w:marLeft w:val="0"/>
      <w:marRight w:val="0"/>
      <w:marTop w:val="0"/>
      <w:marBottom w:val="0"/>
      <w:divBdr>
        <w:top w:val="none" w:sz="0" w:space="0" w:color="auto"/>
        <w:left w:val="none" w:sz="0" w:space="0" w:color="auto"/>
        <w:bottom w:val="none" w:sz="0" w:space="0" w:color="auto"/>
        <w:right w:val="none" w:sz="0" w:space="0" w:color="auto"/>
      </w:divBdr>
      <w:divsChild>
        <w:div w:id="1160267388">
          <w:marLeft w:val="0"/>
          <w:marRight w:val="0"/>
          <w:marTop w:val="0"/>
          <w:marBottom w:val="0"/>
          <w:divBdr>
            <w:top w:val="none" w:sz="0" w:space="0" w:color="auto"/>
            <w:left w:val="none" w:sz="0" w:space="0" w:color="auto"/>
            <w:bottom w:val="none" w:sz="0" w:space="0" w:color="auto"/>
            <w:right w:val="none" w:sz="0" w:space="0" w:color="auto"/>
          </w:divBdr>
        </w:div>
      </w:divsChild>
    </w:div>
    <w:div w:id="307251261">
      <w:bodyDiv w:val="1"/>
      <w:marLeft w:val="0"/>
      <w:marRight w:val="0"/>
      <w:marTop w:val="0"/>
      <w:marBottom w:val="0"/>
      <w:divBdr>
        <w:top w:val="none" w:sz="0" w:space="0" w:color="auto"/>
        <w:left w:val="none" w:sz="0" w:space="0" w:color="auto"/>
        <w:bottom w:val="none" w:sz="0" w:space="0" w:color="auto"/>
        <w:right w:val="none" w:sz="0" w:space="0" w:color="auto"/>
      </w:divBdr>
      <w:divsChild>
        <w:div w:id="676426517">
          <w:marLeft w:val="0"/>
          <w:marRight w:val="0"/>
          <w:marTop w:val="0"/>
          <w:marBottom w:val="0"/>
          <w:divBdr>
            <w:top w:val="none" w:sz="0" w:space="0" w:color="auto"/>
            <w:left w:val="none" w:sz="0" w:space="0" w:color="auto"/>
            <w:bottom w:val="none" w:sz="0" w:space="0" w:color="auto"/>
            <w:right w:val="none" w:sz="0" w:space="0" w:color="auto"/>
          </w:divBdr>
        </w:div>
      </w:divsChild>
    </w:div>
    <w:div w:id="307445299">
      <w:bodyDiv w:val="1"/>
      <w:marLeft w:val="0"/>
      <w:marRight w:val="0"/>
      <w:marTop w:val="0"/>
      <w:marBottom w:val="0"/>
      <w:divBdr>
        <w:top w:val="none" w:sz="0" w:space="0" w:color="auto"/>
        <w:left w:val="none" w:sz="0" w:space="0" w:color="auto"/>
        <w:bottom w:val="none" w:sz="0" w:space="0" w:color="auto"/>
        <w:right w:val="none" w:sz="0" w:space="0" w:color="auto"/>
      </w:divBdr>
      <w:divsChild>
        <w:div w:id="1430850167">
          <w:marLeft w:val="0"/>
          <w:marRight w:val="0"/>
          <w:marTop w:val="0"/>
          <w:marBottom w:val="0"/>
          <w:divBdr>
            <w:top w:val="none" w:sz="0" w:space="0" w:color="auto"/>
            <w:left w:val="none" w:sz="0" w:space="0" w:color="auto"/>
            <w:bottom w:val="none" w:sz="0" w:space="0" w:color="auto"/>
            <w:right w:val="none" w:sz="0" w:space="0" w:color="auto"/>
          </w:divBdr>
        </w:div>
      </w:divsChild>
    </w:div>
    <w:div w:id="320692740">
      <w:bodyDiv w:val="1"/>
      <w:marLeft w:val="0"/>
      <w:marRight w:val="0"/>
      <w:marTop w:val="0"/>
      <w:marBottom w:val="0"/>
      <w:divBdr>
        <w:top w:val="none" w:sz="0" w:space="0" w:color="auto"/>
        <w:left w:val="none" w:sz="0" w:space="0" w:color="auto"/>
        <w:bottom w:val="none" w:sz="0" w:space="0" w:color="auto"/>
        <w:right w:val="none" w:sz="0" w:space="0" w:color="auto"/>
      </w:divBdr>
      <w:divsChild>
        <w:div w:id="731660563">
          <w:marLeft w:val="0"/>
          <w:marRight w:val="0"/>
          <w:marTop w:val="0"/>
          <w:marBottom w:val="0"/>
          <w:divBdr>
            <w:top w:val="none" w:sz="0" w:space="0" w:color="auto"/>
            <w:left w:val="none" w:sz="0" w:space="0" w:color="auto"/>
            <w:bottom w:val="none" w:sz="0" w:space="0" w:color="auto"/>
            <w:right w:val="none" w:sz="0" w:space="0" w:color="auto"/>
          </w:divBdr>
        </w:div>
      </w:divsChild>
    </w:div>
    <w:div w:id="326788685">
      <w:bodyDiv w:val="1"/>
      <w:marLeft w:val="0"/>
      <w:marRight w:val="0"/>
      <w:marTop w:val="0"/>
      <w:marBottom w:val="0"/>
      <w:divBdr>
        <w:top w:val="none" w:sz="0" w:space="0" w:color="auto"/>
        <w:left w:val="none" w:sz="0" w:space="0" w:color="auto"/>
        <w:bottom w:val="none" w:sz="0" w:space="0" w:color="auto"/>
        <w:right w:val="none" w:sz="0" w:space="0" w:color="auto"/>
      </w:divBdr>
      <w:divsChild>
        <w:div w:id="217783078">
          <w:marLeft w:val="0"/>
          <w:marRight w:val="0"/>
          <w:marTop w:val="0"/>
          <w:marBottom w:val="0"/>
          <w:divBdr>
            <w:top w:val="none" w:sz="0" w:space="0" w:color="auto"/>
            <w:left w:val="none" w:sz="0" w:space="0" w:color="auto"/>
            <w:bottom w:val="none" w:sz="0" w:space="0" w:color="auto"/>
            <w:right w:val="none" w:sz="0" w:space="0" w:color="auto"/>
          </w:divBdr>
        </w:div>
      </w:divsChild>
    </w:div>
    <w:div w:id="352078458">
      <w:bodyDiv w:val="1"/>
      <w:marLeft w:val="0"/>
      <w:marRight w:val="0"/>
      <w:marTop w:val="0"/>
      <w:marBottom w:val="0"/>
      <w:divBdr>
        <w:top w:val="none" w:sz="0" w:space="0" w:color="auto"/>
        <w:left w:val="none" w:sz="0" w:space="0" w:color="auto"/>
        <w:bottom w:val="none" w:sz="0" w:space="0" w:color="auto"/>
        <w:right w:val="none" w:sz="0" w:space="0" w:color="auto"/>
      </w:divBdr>
    </w:div>
    <w:div w:id="353196269">
      <w:bodyDiv w:val="1"/>
      <w:marLeft w:val="0"/>
      <w:marRight w:val="0"/>
      <w:marTop w:val="0"/>
      <w:marBottom w:val="0"/>
      <w:divBdr>
        <w:top w:val="none" w:sz="0" w:space="0" w:color="auto"/>
        <w:left w:val="none" w:sz="0" w:space="0" w:color="auto"/>
        <w:bottom w:val="none" w:sz="0" w:space="0" w:color="auto"/>
        <w:right w:val="none" w:sz="0" w:space="0" w:color="auto"/>
      </w:divBdr>
      <w:divsChild>
        <w:div w:id="2084256002">
          <w:marLeft w:val="0"/>
          <w:marRight w:val="0"/>
          <w:marTop w:val="0"/>
          <w:marBottom w:val="0"/>
          <w:divBdr>
            <w:top w:val="none" w:sz="0" w:space="0" w:color="auto"/>
            <w:left w:val="none" w:sz="0" w:space="0" w:color="auto"/>
            <w:bottom w:val="none" w:sz="0" w:space="0" w:color="auto"/>
            <w:right w:val="none" w:sz="0" w:space="0" w:color="auto"/>
          </w:divBdr>
        </w:div>
      </w:divsChild>
    </w:div>
    <w:div w:id="390277760">
      <w:bodyDiv w:val="1"/>
      <w:marLeft w:val="0"/>
      <w:marRight w:val="0"/>
      <w:marTop w:val="0"/>
      <w:marBottom w:val="0"/>
      <w:divBdr>
        <w:top w:val="none" w:sz="0" w:space="0" w:color="auto"/>
        <w:left w:val="none" w:sz="0" w:space="0" w:color="auto"/>
        <w:bottom w:val="none" w:sz="0" w:space="0" w:color="auto"/>
        <w:right w:val="none" w:sz="0" w:space="0" w:color="auto"/>
      </w:divBdr>
      <w:divsChild>
        <w:div w:id="1561675758">
          <w:marLeft w:val="0"/>
          <w:marRight w:val="0"/>
          <w:marTop w:val="0"/>
          <w:marBottom w:val="0"/>
          <w:divBdr>
            <w:top w:val="none" w:sz="0" w:space="0" w:color="auto"/>
            <w:left w:val="none" w:sz="0" w:space="0" w:color="auto"/>
            <w:bottom w:val="none" w:sz="0" w:space="0" w:color="auto"/>
            <w:right w:val="none" w:sz="0" w:space="0" w:color="auto"/>
          </w:divBdr>
        </w:div>
      </w:divsChild>
    </w:div>
    <w:div w:id="399794885">
      <w:bodyDiv w:val="1"/>
      <w:marLeft w:val="0"/>
      <w:marRight w:val="0"/>
      <w:marTop w:val="0"/>
      <w:marBottom w:val="0"/>
      <w:divBdr>
        <w:top w:val="none" w:sz="0" w:space="0" w:color="auto"/>
        <w:left w:val="none" w:sz="0" w:space="0" w:color="auto"/>
        <w:bottom w:val="none" w:sz="0" w:space="0" w:color="auto"/>
        <w:right w:val="none" w:sz="0" w:space="0" w:color="auto"/>
      </w:divBdr>
      <w:divsChild>
        <w:div w:id="1931700302">
          <w:marLeft w:val="0"/>
          <w:marRight w:val="0"/>
          <w:marTop w:val="0"/>
          <w:marBottom w:val="0"/>
          <w:divBdr>
            <w:top w:val="none" w:sz="0" w:space="0" w:color="auto"/>
            <w:left w:val="none" w:sz="0" w:space="0" w:color="auto"/>
            <w:bottom w:val="none" w:sz="0" w:space="0" w:color="auto"/>
            <w:right w:val="none" w:sz="0" w:space="0" w:color="auto"/>
          </w:divBdr>
        </w:div>
      </w:divsChild>
    </w:div>
    <w:div w:id="424300682">
      <w:bodyDiv w:val="1"/>
      <w:marLeft w:val="0"/>
      <w:marRight w:val="0"/>
      <w:marTop w:val="0"/>
      <w:marBottom w:val="0"/>
      <w:divBdr>
        <w:top w:val="none" w:sz="0" w:space="0" w:color="auto"/>
        <w:left w:val="none" w:sz="0" w:space="0" w:color="auto"/>
        <w:bottom w:val="none" w:sz="0" w:space="0" w:color="auto"/>
        <w:right w:val="none" w:sz="0" w:space="0" w:color="auto"/>
      </w:divBdr>
      <w:divsChild>
        <w:div w:id="2121759239">
          <w:marLeft w:val="0"/>
          <w:marRight w:val="0"/>
          <w:marTop w:val="0"/>
          <w:marBottom w:val="0"/>
          <w:divBdr>
            <w:top w:val="none" w:sz="0" w:space="0" w:color="auto"/>
            <w:left w:val="none" w:sz="0" w:space="0" w:color="auto"/>
            <w:bottom w:val="none" w:sz="0" w:space="0" w:color="auto"/>
            <w:right w:val="none" w:sz="0" w:space="0" w:color="auto"/>
          </w:divBdr>
        </w:div>
      </w:divsChild>
    </w:div>
    <w:div w:id="435977521">
      <w:bodyDiv w:val="1"/>
      <w:marLeft w:val="0"/>
      <w:marRight w:val="0"/>
      <w:marTop w:val="0"/>
      <w:marBottom w:val="0"/>
      <w:divBdr>
        <w:top w:val="none" w:sz="0" w:space="0" w:color="auto"/>
        <w:left w:val="none" w:sz="0" w:space="0" w:color="auto"/>
        <w:bottom w:val="none" w:sz="0" w:space="0" w:color="auto"/>
        <w:right w:val="none" w:sz="0" w:space="0" w:color="auto"/>
      </w:divBdr>
      <w:divsChild>
        <w:div w:id="414279458">
          <w:marLeft w:val="0"/>
          <w:marRight w:val="0"/>
          <w:marTop w:val="0"/>
          <w:marBottom w:val="0"/>
          <w:divBdr>
            <w:top w:val="none" w:sz="0" w:space="0" w:color="auto"/>
            <w:left w:val="none" w:sz="0" w:space="0" w:color="auto"/>
            <w:bottom w:val="none" w:sz="0" w:space="0" w:color="auto"/>
            <w:right w:val="none" w:sz="0" w:space="0" w:color="auto"/>
          </w:divBdr>
        </w:div>
      </w:divsChild>
    </w:div>
    <w:div w:id="443043954">
      <w:bodyDiv w:val="1"/>
      <w:marLeft w:val="0"/>
      <w:marRight w:val="0"/>
      <w:marTop w:val="0"/>
      <w:marBottom w:val="0"/>
      <w:divBdr>
        <w:top w:val="none" w:sz="0" w:space="0" w:color="auto"/>
        <w:left w:val="none" w:sz="0" w:space="0" w:color="auto"/>
        <w:bottom w:val="none" w:sz="0" w:space="0" w:color="auto"/>
        <w:right w:val="none" w:sz="0" w:space="0" w:color="auto"/>
      </w:divBdr>
      <w:divsChild>
        <w:div w:id="197158703">
          <w:marLeft w:val="0"/>
          <w:marRight w:val="0"/>
          <w:marTop w:val="0"/>
          <w:marBottom w:val="0"/>
          <w:divBdr>
            <w:top w:val="none" w:sz="0" w:space="0" w:color="auto"/>
            <w:left w:val="none" w:sz="0" w:space="0" w:color="auto"/>
            <w:bottom w:val="none" w:sz="0" w:space="0" w:color="auto"/>
            <w:right w:val="none" w:sz="0" w:space="0" w:color="auto"/>
          </w:divBdr>
        </w:div>
      </w:divsChild>
    </w:div>
    <w:div w:id="462385464">
      <w:bodyDiv w:val="1"/>
      <w:marLeft w:val="0"/>
      <w:marRight w:val="0"/>
      <w:marTop w:val="0"/>
      <w:marBottom w:val="0"/>
      <w:divBdr>
        <w:top w:val="none" w:sz="0" w:space="0" w:color="auto"/>
        <w:left w:val="none" w:sz="0" w:space="0" w:color="auto"/>
        <w:bottom w:val="none" w:sz="0" w:space="0" w:color="auto"/>
        <w:right w:val="none" w:sz="0" w:space="0" w:color="auto"/>
      </w:divBdr>
      <w:divsChild>
        <w:div w:id="350030916">
          <w:marLeft w:val="0"/>
          <w:marRight w:val="0"/>
          <w:marTop w:val="0"/>
          <w:marBottom w:val="0"/>
          <w:divBdr>
            <w:top w:val="none" w:sz="0" w:space="0" w:color="auto"/>
            <w:left w:val="none" w:sz="0" w:space="0" w:color="auto"/>
            <w:bottom w:val="none" w:sz="0" w:space="0" w:color="auto"/>
            <w:right w:val="none" w:sz="0" w:space="0" w:color="auto"/>
          </w:divBdr>
        </w:div>
      </w:divsChild>
    </w:div>
    <w:div w:id="465896317">
      <w:bodyDiv w:val="1"/>
      <w:marLeft w:val="0"/>
      <w:marRight w:val="0"/>
      <w:marTop w:val="0"/>
      <w:marBottom w:val="0"/>
      <w:divBdr>
        <w:top w:val="none" w:sz="0" w:space="0" w:color="auto"/>
        <w:left w:val="none" w:sz="0" w:space="0" w:color="auto"/>
        <w:bottom w:val="none" w:sz="0" w:space="0" w:color="auto"/>
        <w:right w:val="none" w:sz="0" w:space="0" w:color="auto"/>
      </w:divBdr>
      <w:divsChild>
        <w:div w:id="1904021309">
          <w:marLeft w:val="0"/>
          <w:marRight w:val="0"/>
          <w:marTop w:val="0"/>
          <w:marBottom w:val="0"/>
          <w:divBdr>
            <w:top w:val="none" w:sz="0" w:space="0" w:color="auto"/>
            <w:left w:val="none" w:sz="0" w:space="0" w:color="auto"/>
            <w:bottom w:val="none" w:sz="0" w:space="0" w:color="auto"/>
            <w:right w:val="none" w:sz="0" w:space="0" w:color="auto"/>
          </w:divBdr>
        </w:div>
      </w:divsChild>
    </w:div>
    <w:div w:id="478690807">
      <w:bodyDiv w:val="1"/>
      <w:marLeft w:val="0"/>
      <w:marRight w:val="0"/>
      <w:marTop w:val="0"/>
      <w:marBottom w:val="0"/>
      <w:divBdr>
        <w:top w:val="none" w:sz="0" w:space="0" w:color="auto"/>
        <w:left w:val="none" w:sz="0" w:space="0" w:color="auto"/>
        <w:bottom w:val="none" w:sz="0" w:space="0" w:color="auto"/>
        <w:right w:val="none" w:sz="0" w:space="0" w:color="auto"/>
      </w:divBdr>
      <w:divsChild>
        <w:div w:id="1320621392">
          <w:marLeft w:val="0"/>
          <w:marRight w:val="0"/>
          <w:marTop w:val="0"/>
          <w:marBottom w:val="0"/>
          <w:divBdr>
            <w:top w:val="none" w:sz="0" w:space="0" w:color="auto"/>
            <w:left w:val="none" w:sz="0" w:space="0" w:color="auto"/>
            <w:bottom w:val="none" w:sz="0" w:space="0" w:color="auto"/>
            <w:right w:val="none" w:sz="0" w:space="0" w:color="auto"/>
          </w:divBdr>
        </w:div>
      </w:divsChild>
    </w:div>
    <w:div w:id="485048110">
      <w:bodyDiv w:val="1"/>
      <w:marLeft w:val="0"/>
      <w:marRight w:val="0"/>
      <w:marTop w:val="0"/>
      <w:marBottom w:val="0"/>
      <w:divBdr>
        <w:top w:val="none" w:sz="0" w:space="0" w:color="auto"/>
        <w:left w:val="none" w:sz="0" w:space="0" w:color="auto"/>
        <w:bottom w:val="none" w:sz="0" w:space="0" w:color="auto"/>
        <w:right w:val="none" w:sz="0" w:space="0" w:color="auto"/>
      </w:divBdr>
      <w:divsChild>
        <w:div w:id="1956054751">
          <w:marLeft w:val="0"/>
          <w:marRight w:val="0"/>
          <w:marTop w:val="0"/>
          <w:marBottom w:val="0"/>
          <w:divBdr>
            <w:top w:val="none" w:sz="0" w:space="0" w:color="auto"/>
            <w:left w:val="none" w:sz="0" w:space="0" w:color="auto"/>
            <w:bottom w:val="none" w:sz="0" w:space="0" w:color="auto"/>
            <w:right w:val="none" w:sz="0" w:space="0" w:color="auto"/>
          </w:divBdr>
        </w:div>
      </w:divsChild>
    </w:div>
    <w:div w:id="490564994">
      <w:bodyDiv w:val="1"/>
      <w:marLeft w:val="0"/>
      <w:marRight w:val="0"/>
      <w:marTop w:val="0"/>
      <w:marBottom w:val="0"/>
      <w:divBdr>
        <w:top w:val="none" w:sz="0" w:space="0" w:color="auto"/>
        <w:left w:val="none" w:sz="0" w:space="0" w:color="auto"/>
        <w:bottom w:val="none" w:sz="0" w:space="0" w:color="auto"/>
        <w:right w:val="none" w:sz="0" w:space="0" w:color="auto"/>
      </w:divBdr>
      <w:divsChild>
        <w:div w:id="1782187850">
          <w:marLeft w:val="0"/>
          <w:marRight w:val="0"/>
          <w:marTop w:val="0"/>
          <w:marBottom w:val="0"/>
          <w:divBdr>
            <w:top w:val="none" w:sz="0" w:space="0" w:color="auto"/>
            <w:left w:val="none" w:sz="0" w:space="0" w:color="auto"/>
            <w:bottom w:val="none" w:sz="0" w:space="0" w:color="auto"/>
            <w:right w:val="none" w:sz="0" w:space="0" w:color="auto"/>
          </w:divBdr>
        </w:div>
      </w:divsChild>
    </w:div>
    <w:div w:id="509102293">
      <w:bodyDiv w:val="1"/>
      <w:marLeft w:val="0"/>
      <w:marRight w:val="0"/>
      <w:marTop w:val="0"/>
      <w:marBottom w:val="0"/>
      <w:divBdr>
        <w:top w:val="none" w:sz="0" w:space="0" w:color="auto"/>
        <w:left w:val="none" w:sz="0" w:space="0" w:color="auto"/>
        <w:bottom w:val="none" w:sz="0" w:space="0" w:color="auto"/>
        <w:right w:val="none" w:sz="0" w:space="0" w:color="auto"/>
      </w:divBdr>
      <w:divsChild>
        <w:div w:id="1700206991">
          <w:marLeft w:val="0"/>
          <w:marRight w:val="0"/>
          <w:marTop w:val="0"/>
          <w:marBottom w:val="0"/>
          <w:divBdr>
            <w:top w:val="none" w:sz="0" w:space="0" w:color="auto"/>
            <w:left w:val="none" w:sz="0" w:space="0" w:color="auto"/>
            <w:bottom w:val="none" w:sz="0" w:space="0" w:color="auto"/>
            <w:right w:val="none" w:sz="0" w:space="0" w:color="auto"/>
          </w:divBdr>
        </w:div>
      </w:divsChild>
    </w:div>
    <w:div w:id="512186608">
      <w:bodyDiv w:val="1"/>
      <w:marLeft w:val="0"/>
      <w:marRight w:val="0"/>
      <w:marTop w:val="0"/>
      <w:marBottom w:val="0"/>
      <w:divBdr>
        <w:top w:val="none" w:sz="0" w:space="0" w:color="auto"/>
        <w:left w:val="none" w:sz="0" w:space="0" w:color="auto"/>
        <w:bottom w:val="none" w:sz="0" w:space="0" w:color="auto"/>
        <w:right w:val="none" w:sz="0" w:space="0" w:color="auto"/>
      </w:divBdr>
      <w:divsChild>
        <w:div w:id="305089162">
          <w:marLeft w:val="0"/>
          <w:marRight w:val="0"/>
          <w:marTop w:val="0"/>
          <w:marBottom w:val="0"/>
          <w:divBdr>
            <w:top w:val="none" w:sz="0" w:space="0" w:color="auto"/>
            <w:left w:val="none" w:sz="0" w:space="0" w:color="auto"/>
            <w:bottom w:val="none" w:sz="0" w:space="0" w:color="auto"/>
            <w:right w:val="none" w:sz="0" w:space="0" w:color="auto"/>
          </w:divBdr>
        </w:div>
      </w:divsChild>
    </w:div>
    <w:div w:id="539560605">
      <w:bodyDiv w:val="1"/>
      <w:marLeft w:val="0"/>
      <w:marRight w:val="0"/>
      <w:marTop w:val="0"/>
      <w:marBottom w:val="0"/>
      <w:divBdr>
        <w:top w:val="none" w:sz="0" w:space="0" w:color="auto"/>
        <w:left w:val="none" w:sz="0" w:space="0" w:color="auto"/>
        <w:bottom w:val="none" w:sz="0" w:space="0" w:color="auto"/>
        <w:right w:val="none" w:sz="0" w:space="0" w:color="auto"/>
      </w:divBdr>
      <w:divsChild>
        <w:div w:id="424112677">
          <w:marLeft w:val="0"/>
          <w:marRight w:val="0"/>
          <w:marTop w:val="0"/>
          <w:marBottom w:val="0"/>
          <w:divBdr>
            <w:top w:val="none" w:sz="0" w:space="0" w:color="auto"/>
            <w:left w:val="none" w:sz="0" w:space="0" w:color="auto"/>
            <w:bottom w:val="none" w:sz="0" w:space="0" w:color="auto"/>
            <w:right w:val="none" w:sz="0" w:space="0" w:color="auto"/>
          </w:divBdr>
        </w:div>
      </w:divsChild>
    </w:div>
    <w:div w:id="549268542">
      <w:bodyDiv w:val="1"/>
      <w:marLeft w:val="0"/>
      <w:marRight w:val="0"/>
      <w:marTop w:val="0"/>
      <w:marBottom w:val="0"/>
      <w:divBdr>
        <w:top w:val="none" w:sz="0" w:space="0" w:color="auto"/>
        <w:left w:val="none" w:sz="0" w:space="0" w:color="auto"/>
        <w:bottom w:val="none" w:sz="0" w:space="0" w:color="auto"/>
        <w:right w:val="none" w:sz="0" w:space="0" w:color="auto"/>
      </w:divBdr>
      <w:divsChild>
        <w:div w:id="365564630">
          <w:marLeft w:val="0"/>
          <w:marRight w:val="0"/>
          <w:marTop w:val="0"/>
          <w:marBottom w:val="0"/>
          <w:divBdr>
            <w:top w:val="none" w:sz="0" w:space="0" w:color="auto"/>
            <w:left w:val="none" w:sz="0" w:space="0" w:color="auto"/>
            <w:bottom w:val="none" w:sz="0" w:space="0" w:color="auto"/>
            <w:right w:val="none" w:sz="0" w:space="0" w:color="auto"/>
          </w:divBdr>
        </w:div>
      </w:divsChild>
    </w:div>
    <w:div w:id="551582261">
      <w:bodyDiv w:val="1"/>
      <w:marLeft w:val="0"/>
      <w:marRight w:val="0"/>
      <w:marTop w:val="0"/>
      <w:marBottom w:val="0"/>
      <w:divBdr>
        <w:top w:val="none" w:sz="0" w:space="0" w:color="auto"/>
        <w:left w:val="none" w:sz="0" w:space="0" w:color="auto"/>
        <w:bottom w:val="none" w:sz="0" w:space="0" w:color="auto"/>
        <w:right w:val="none" w:sz="0" w:space="0" w:color="auto"/>
      </w:divBdr>
      <w:divsChild>
        <w:div w:id="1956011482">
          <w:marLeft w:val="0"/>
          <w:marRight w:val="0"/>
          <w:marTop w:val="0"/>
          <w:marBottom w:val="0"/>
          <w:divBdr>
            <w:top w:val="none" w:sz="0" w:space="0" w:color="auto"/>
            <w:left w:val="none" w:sz="0" w:space="0" w:color="auto"/>
            <w:bottom w:val="none" w:sz="0" w:space="0" w:color="auto"/>
            <w:right w:val="none" w:sz="0" w:space="0" w:color="auto"/>
          </w:divBdr>
        </w:div>
      </w:divsChild>
    </w:div>
    <w:div w:id="567228406">
      <w:bodyDiv w:val="1"/>
      <w:marLeft w:val="0"/>
      <w:marRight w:val="0"/>
      <w:marTop w:val="0"/>
      <w:marBottom w:val="0"/>
      <w:divBdr>
        <w:top w:val="none" w:sz="0" w:space="0" w:color="auto"/>
        <w:left w:val="none" w:sz="0" w:space="0" w:color="auto"/>
        <w:bottom w:val="none" w:sz="0" w:space="0" w:color="auto"/>
        <w:right w:val="none" w:sz="0" w:space="0" w:color="auto"/>
      </w:divBdr>
      <w:divsChild>
        <w:div w:id="714159379">
          <w:marLeft w:val="0"/>
          <w:marRight w:val="0"/>
          <w:marTop w:val="0"/>
          <w:marBottom w:val="0"/>
          <w:divBdr>
            <w:top w:val="none" w:sz="0" w:space="0" w:color="auto"/>
            <w:left w:val="none" w:sz="0" w:space="0" w:color="auto"/>
            <w:bottom w:val="none" w:sz="0" w:space="0" w:color="auto"/>
            <w:right w:val="none" w:sz="0" w:space="0" w:color="auto"/>
          </w:divBdr>
        </w:div>
      </w:divsChild>
    </w:div>
    <w:div w:id="579756181">
      <w:bodyDiv w:val="1"/>
      <w:marLeft w:val="0"/>
      <w:marRight w:val="0"/>
      <w:marTop w:val="0"/>
      <w:marBottom w:val="0"/>
      <w:divBdr>
        <w:top w:val="none" w:sz="0" w:space="0" w:color="auto"/>
        <w:left w:val="none" w:sz="0" w:space="0" w:color="auto"/>
        <w:bottom w:val="none" w:sz="0" w:space="0" w:color="auto"/>
        <w:right w:val="none" w:sz="0" w:space="0" w:color="auto"/>
      </w:divBdr>
      <w:divsChild>
        <w:div w:id="488907773">
          <w:marLeft w:val="0"/>
          <w:marRight w:val="0"/>
          <w:marTop w:val="0"/>
          <w:marBottom w:val="0"/>
          <w:divBdr>
            <w:top w:val="none" w:sz="0" w:space="0" w:color="auto"/>
            <w:left w:val="none" w:sz="0" w:space="0" w:color="auto"/>
            <w:bottom w:val="none" w:sz="0" w:space="0" w:color="auto"/>
            <w:right w:val="none" w:sz="0" w:space="0" w:color="auto"/>
          </w:divBdr>
        </w:div>
      </w:divsChild>
    </w:div>
    <w:div w:id="599945775">
      <w:bodyDiv w:val="1"/>
      <w:marLeft w:val="0"/>
      <w:marRight w:val="0"/>
      <w:marTop w:val="0"/>
      <w:marBottom w:val="0"/>
      <w:divBdr>
        <w:top w:val="none" w:sz="0" w:space="0" w:color="auto"/>
        <w:left w:val="none" w:sz="0" w:space="0" w:color="auto"/>
        <w:bottom w:val="none" w:sz="0" w:space="0" w:color="auto"/>
        <w:right w:val="none" w:sz="0" w:space="0" w:color="auto"/>
      </w:divBdr>
      <w:divsChild>
        <w:div w:id="2075540532">
          <w:marLeft w:val="0"/>
          <w:marRight w:val="0"/>
          <w:marTop w:val="0"/>
          <w:marBottom w:val="0"/>
          <w:divBdr>
            <w:top w:val="none" w:sz="0" w:space="0" w:color="auto"/>
            <w:left w:val="none" w:sz="0" w:space="0" w:color="auto"/>
            <w:bottom w:val="none" w:sz="0" w:space="0" w:color="auto"/>
            <w:right w:val="none" w:sz="0" w:space="0" w:color="auto"/>
          </w:divBdr>
        </w:div>
      </w:divsChild>
    </w:div>
    <w:div w:id="605121626">
      <w:bodyDiv w:val="1"/>
      <w:marLeft w:val="0"/>
      <w:marRight w:val="0"/>
      <w:marTop w:val="0"/>
      <w:marBottom w:val="0"/>
      <w:divBdr>
        <w:top w:val="none" w:sz="0" w:space="0" w:color="auto"/>
        <w:left w:val="none" w:sz="0" w:space="0" w:color="auto"/>
        <w:bottom w:val="none" w:sz="0" w:space="0" w:color="auto"/>
        <w:right w:val="none" w:sz="0" w:space="0" w:color="auto"/>
      </w:divBdr>
      <w:divsChild>
        <w:div w:id="462041065">
          <w:marLeft w:val="0"/>
          <w:marRight w:val="0"/>
          <w:marTop w:val="0"/>
          <w:marBottom w:val="0"/>
          <w:divBdr>
            <w:top w:val="none" w:sz="0" w:space="0" w:color="auto"/>
            <w:left w:val="none" w:sz="0" w:space="0" w:color="auto"/>
            <w:bottom w:val="none" w:sz="0" w:space="0" w:color="auto"/>
            <w:right w:val="none" w:sz="0" w:space="0" w:color="auto"/>
          </w:divBdr>
        </w:div>
      </w:divsChild>
    </w:div>
    <w:div w:id="613293740">
      <w:bodyDiv w:val="1"/>
      <w:marLeft w:val="0"/>
      <w:marRight w:val="0"/>
      <w:marTop w:val="0"/>
      <w:marBottom w:val="0"/>
      <w:divBdr>
        <w:top w:val="none" w:sz="0" w:space="0" w:color="auto"/>
        <w:left w:val="none" w:sz="0" w:space="0" w:color="auto"/>
        <w:bottom w:val="none" w:sz="0" w:space="0" w:color="auto"/>
        <w:right w:val="none" w:sz="0" w:space="0" w:color="auto"/>
      </w:divBdr>
      <w:divsChild>
        <w:div w:id="917207716">
          <w:marLeft w:val="0"/>
          <w:marRight w:val="0"/>
          <w:marTop w:val="0"/>
          <w:marBottom w:val="0"/>
          <w:divBdr>
            <w:top w:val="none" w:sz="0" w:space="0" w:color="auto"/>
            <w:left w:val="none" w:sz="0" w:space="0" w:color="auto"/>
            <w:bottom w:val="none" w:sz="0" w:space="0" w:color="auto"/>
            <w:right w:val="none" w:sz="0" w:space="0" w:color="auto"/>
          </w:divBdr>
        </w:div>
      </w:divsChild>
    </w:div>
    <w:div w:id="614599019">
      <w:bodyDiv w:val="1"/>
      <w:marLeft w:val="0"/>
      <w:marRight w:val="0"/>
      <w:marTop w:val="0"/>
      <w:marBottom w:val="0"/>
      <w:divBdr>
        <w:top w:val="none" w:sz="0" w:space="0" w:color="auto"/>
        <w:left w:val="none" w:sz="0" w:space="0" w:color="auto"/>
        <w:bottom w:val="none" w:sz="0" w:space="0" w:color="auto"/>
        <w:right w:val="none" w:sz="0" w:space="0" w:color="auto"/>
      </w:divBdr>
      <w:divsChild>
        <w:div w:id="1061714373">
          <w:marLeft w:val="0"/>
          <w:marRight w:val="0"/>
          <w:marTop w:val="0"/>
          <w:marBottom w:val="0"/>
          <w:divBdr>
            <w:top w:val="none" w:sz="0" w:space="0" w:color="auto"/>
            <w:left w:val="none" w:sz="0" w:space="0" w:color="auto"/>
            <w:bottom w:val="none" w:sz="0" w:space="0" w:color="auto"/>
            <w:right w:val="none" w:sz="0" w:space="0" w:color="auto"/>
          </w:divBdr>
        </w:div>
      </w:divsChild>
    </w:div>
    <w:div w:id="617881500">
      <w:bodyDiv w:val="1"/>
      <w:marLeft w:val="0"/>
      <w:marRight w:val="0"/>
      <w:marTop w:val="0"/>
      <w:marBottom w:val="0"/>
      <w:divBdr>
        <w:top w:val="none" w:sz="0" w:space="0" w:color="auto"/>
        <w:left w:val="none" w:sz="0" w:space="0" w:color="auto"/>
        <w:bottom w:val="none" w:sz="0" w:space="0" w:color="auto"/>
        <w:right w:val="none" w:sz="0" w:space="0" w:color="auto"/>
      </w:divBdr>
      <w:divsChild>
        <w:div w:id="265575391">
          <w:marLeft w:val="0"/>
          <w:marRight w:val="0"/>
          <w:marTop w:val="0"/>
          <w:marBottom w:val="0"/>
          <w:divBdr>
            <w:top w:val="none" w:sz="0" w:space="0" w:color="auto"/>
            <w:left w:val="none" w:sz="0" w:space="0" w:color="auto"/>
            <w:bottom w:val="none" w:sz="0" w:space="0" w:color="auto"/>
            <w:right w:val="none" w:sz="0" w:space="0" w:color="auto"/>
          </w:divBdr>
        </w:div>
      </w:divsChild>
    </w:div>
    <w:div w:id="622148855">
      <w:bodyDiv w:val="1"/>
      <w:marLeft w:val="0"/>
      <w:marRight w:val="0"/>
      <w:marTop w:val="0"/>
      <w:marBottom w:val="0"/>
      <w:divBdr>
        <w:top w:val="none" w:sz="0" w:space="0" w:color="auto"/>
        <w:left w:val="none" w:sz="0" w:space="0" w:color="auto"/>
        <w:bottom w:val="none" w:sz="0" w:space="0" w:color="auto"/>
        <w:right w:val="none" w:sz="0" w:space="0" w:color="auto"/>
      </w:divBdr>
      <w:divsChild>
        <w:div w:id="1772628976">
          <w:marLeft w:val="0"/>
          <w:marRight w:val="0"/>
          <w:marTop w:val="0"/>
          <w:marBottom w:val="0"/>
          <w:divBdr>
            <w:top w:val="none" w:sz="0" w:space="0" w:color="auto"/>
            <w:left w:val="none" w:sz="0" w:space="0" w:color="auto"/>
            <w:bottom w:val="none" w:sz="0" w:space="0" w:color="auto"/>
            <w:right w:val="none" w:sz="0" w:space="0" w:color="auto"/>
          </w:divBdr>
        </w:div>
      </w:divsChild>
    </w:div>
    <w:div w:id="634607353">
      <w:bodyDiv w:val="1"/>
      <w:marLeft w:val="0"/>
      <w:marRight w:val="0"/>
      <w:marTop w:val="0"/>
      <w:marBottom w:val="0"/>
      <w:divBdr>
        <w:top w:val="none" w:sz="0" w:space="0" w:color="auto"/>
        <w:left w:val="none" w:sz="0" w:space="0" w:color="auto"/>
        <w:bottom w:val="none" w:sz="0" w:space="0" w:color="auto"/>
        <w:right w:val="none" w:sz="0" w:space="0" w:color="auto"/>
      </w:divBdr>
      <w:divsChild>
        <w:div w:id="172770817">
          <w:marLeft w:val="0"/>
          <w:marRight w:val="0"/>
          <w:marTop w:val="0"/>
          <w:marBottom w:val="0"/>
          <w:divBdr>
            <w:top w:val="none" w:sz="0" w:space="0" w:color="auto"/>
            <w:left w:val="none" w:sz="0" w:space="0" w:color="auto"/>
            <w:bottom w:val="none" w:sz="0" w:space="0" w:color="auto"/>
            <w:right w:val="none" w:sz="0" w:space="0" w:color="auto"/>
          </w:divBdr>
        </w:div>
      </w:divsChild>
    </w:div>
    <w:div w:id="646278593">
      <w:bodyDiv w:val="1"/>
      <w:marLeft w:val="0"/>
      <w:marRight w:val="0"/>
      <w:marTop w:val="0"/>
      <w:marBottom w:val="0"/>
      <w:divBdr>
        <w:top w:val="none" w:sz="0" w:space="0" w:color="auto"/>
        <w:left w:val="none" w:sz="0" w:space="0" w:color="auto"/>
        <w:bottom w:val="none" w:sz="0" w:space="0" w:color="auto"/>
        <w:right w:val="none" w:sz="0" w:space="0" w:color="auto"/>
      </w:divBdr>
      <w:divsChild>
        <w:div w:id="1013454747">
          <w:marLeft w:val="0"/>
          <w:marRight w:val="0"/>
          <w:marTop w:val="0"/>
          <w:marBottom w:val="0"/>
          <w:divBdr>
            <w:top w:val="none" w:sz="0" w:space="0" w:color="auto"/>
            <w:left w:val="none" w:sz="0" w:space="0" w:color="auto"/>
            <w:bottom w:val="none" w:sz="0" w:space="0" w:color="auto"/>
            <w:right w:val="none" w:sz="0" w:space="0" w:color="auto"/>
          </w:divBdr>
        </w:div>
      </w:divsChild>
    </w:div>
    <w:div w:id="650911608">
      <w:bodyDiv w:val="1"/>
      <w:marLeft w:val="0"/>
      <w:marRight w:val="0"/>
      <w:marTop w:val="0"/>
      <w:marBottom w:val="0"/>
      <w:divBdr>
        <w:top w:val="none" w:sz="0" w:space="0" w:color="auto"/>
        <w:left w:val="none" w:sz="0" w:space="0" w:color="auto"/>
        <w:bottom w:val="none" w:sz="0" w:space="0" w:color="auto"/>
        <w:right w:val="none" w:sz="0" w:space="0" w:color="auto"/>
      </w:divBdr>
      <w:divsChild>
        <w:div w:id="1228226972">
          <w:marLeft w:val="0"/>
          <w:marRight w:val="0"/>
          <w:marTop w:val="0"/>
          <w:marBottom w:val="0"/>
          <w:divBdr>
            <w:top w:val="none" w:sz="0" w:space="0" w:color="auto"/>
            <w:left w:val="none" w:sz="0" w:space="0" w:color="auto"/>
            <w:bottom w:val="none" w:sz="0" w:space="0" w:color="auto"/>
            <w:right w:val="none" w:sz="0" w:space="0" w:color="auto"/>
          </w:divBdr>
        </w:div>
      </w:divsChild>
    </w:div>
    <w:div w:id="665861508">
      <w:bodyDiv w:val="1"/>
      <w:marLeft w:val="0"/>
      <w:marRight w:val="0"/>
      <w:marTop w:val="0"/>
      <w:marBottom w:val="0"/>
      <w:divBdr>
        <w:top w:val="none" w:sz="0" w:space="0" w:color="auto"/>
        <w:left w:val="none" w:sz="0" w:space="0" w:color="auto"/>
        <w:bottom w:val="none" w:sz="0" w:space="0" w:color="auto"/>
        <w:right w:val="none" w:sz="0" w:space="0" w:color="auto"/>
      </w:divBdr>
      <w:divsChild>
        <w:div w:id="1930843463">
          <w:marLeft w:val="0"/>
          <w:marRight w:val="0"/>
          <w:marTop w:val="0"/>
          <w:marBottom w:val="0"/>
          <w:divBdr>
            <w:top w:val="none" w:sz="0" w:space="0" w:color="auto"/>
            <w:left w:val="none" w:sz="0" w:space="0" w:color="auto"/>
            <w:bottom w:val="none" w:sz="0" w:space="0" w:color="auto"/>
            <w:right w:val="none" w:sz="0" w:space="0" w:color="auto"/>
          </w:divBdr>
        </w:div>
      </w:divsChild>
    </w:div>
    <w:div w:id="668099950">
      <w:bodyDiv w:val="1"/>
      <w:marLeft w:val="0"/>
      <w:marRight w:val="0"/>
      <w:marTop w:val="0"/>
      <w:marBottom w:val="0"/>
      <w:divBdr>
        <w:top w:val="none" w:sz="0" w:space="0" w:color="auto"/>
        <w:left w:val="none" w:sz="0" w:space="0" w:color="auto"/>
        <w:bottom w:val="none" w:sz="0" w:space="0" w:color="auto"/>
        <w:right w:val="none" w:sz="0" w:space="0" w:color="auto"/>
      </w:divBdr>
      <w:divsChild>
        <w:div w:id="201745509">
          <w:marLeft w:val="0"/>
          <w:marRight w:val="0"/>
          <w:marTop w:val="0"/>
          <w:marBottom w:val="0"/>
          <w:divBdr>
            <w:top w:val="none" w:sz="0" w:space="0" w:color="auto"/>
            <w:left w:val="none" w:sz="0" w:space="0" w:color="auto"/>
            <w:bottom w:val="none" w:sz="0" w:space="0" w:color="auto"/>
            <w:right w:val="none" w:sz="0" w:space="0" w:color="auto"/>
          </w:divBdr>
        </w:div>
      </w:divsChild>
    </w:div>
    <w:div w:id="680208396">
      <w:bodyDiv w:val="1"/>
      <w:marLeft w:val="0"/>
      <w:marRight w:val="0"/>
      <w:marTop w:val="0"/>
      <w:marBottom w:val="0"/>
      <w:divBdr>
        <w:top w:val="none" w:sz="0" w:space="0" w:color="auto"/>
        <w:left w:val="none" w:sz="0" w:space="0" w:color="auto"/>
        <w:bottom w:val="none" w:sz="0" w:space="0" w:color="auto"/>
        <w:right w:val="none" w:sz="0" w:space="0" w:color="auto"/>
      </w:divBdr>
      <w:divsChild>
        <w:div w:id="73743338">
          <w:marLeft w:val="0"/>
          <w:marRight w:val="0"/>
          <w:marTop w:val="0"/>
          <w:marBottom w:val="0"/>
          <w:divBdr>
            <w:top w:val="none" w:sz="0" w:space="0" w:color="auto"/>
            <w:left w:val="none" w:sz="0" w:space="0" w:color="auto"/>
            <w:bottom w:val="none" w:sz="0" w:space="0" w:color="auto"/>
            <w:right w:val="none" w:sz="0" w:space="0" w:color="auto"/>
          </w:divBdr>
        </w:div>
      </w:divsChild>
    </w:div>
    <w:div w:id="685327720">
      <w:bodyDiv w:val="1"/>
      <w:marLeft w:val="0"/>
      <w:marRight w:val="0"/>
      <w:marTop w:val="0"/>
      <w:marBottom w:val="0"/>
      <w:divBdr>
        <w:top w:val="none" w:sz="0" w:space="0" w:color="auto"/>
        <w:left w:val="none" w:sz="0" w:space="0" w:color="auto"/>
        <w:bottom w:val="none" w:sz="0" w:space="0" w:color="auto"/>
        <w:right w:val="none" w:sz="0" w:space="0" w:color="auto"/>
      </w:divBdr>
      <w:divsChild>
        <w:div w:id="1597396979">
          <w:marLeft w:val="0"/>
          <w:marRight w:val="0"/>
          <w:marTop w:val="0"/>
          <w:marBottom w:val="0"/>
          <w:divBdr>
            <w:top w:val="none" w:sz="0" w:space="0" w:color="auto"/>
            <w:left w:val="none" w:sz="0" w:space="0" w:color="auto"/>
            <w:bottom w:val="none" w:sz="0" w:space="0" w:color="auto"/>
            <w:right w:val="none" w:sz="0" w:space="0" w:color="auto"/>
          </w:divBdr>
        </w:div>
      </w:divsChild>
    </w:div>
    <w:div w:id="704406013">
      <w:bodyDiv w:val="1"/>
      <w:marLeft w:val="0"/>
      <w:marRight w:val="0"/>
      <w:marTop w:val="0"/>
      <w:marBottom w:val="0"/>
      <w:divBdr>
        <w:top w:val="none" w:sz="0" w:space="0" w:color="auto"/>
        <w:left w:val="none" w:sz="0" w:space="0" w:color="auto"/>
        <w:bottom w:val="none" w:sz="0" w:space="0" w:color="auto"/>
        <w:right w:val="none" w:sz="0" w:space="0" w:color="auto"/>
      </w:divBdr>
    </w:div>
    <w:div w:id="705064871">
      <w:bodyDiv w:val="1"/>
      <w:marLeft w:val="0"/>
      <w:marRight w:val="0"/>
      <w:marTop w:val="0"/>
      <w:marBottom w:val="0"/>
      <w:divBdr>
        <w:top w:val="none" w:sz="0" w:space="0" w:color="auto"/>
        <w:left w:val="none" w:sz="0" w:space="0" w:color="auto"/>
        <w:bottom w:val="none" w:sz="0" w:space="0" w:color="auto"/>
        <w:right w:val="none" w:sz="0" w:space="0" w:color="auto"/>
      </w:divBdr>
      <w:divsChild>
        <w:div w:id="1651399134">
          <w:marLeft w:val="0"/>
          <w:marRight w:val="0"/>
          <w:marTop w:val="0"/>
          <w:marBottom w:val="0"/>
          <w:divBdr>
            <w:top w:val="none" w:sz="0" w:space="0" w:color="auto"/>
            <w:left w:val="none" w:sz="0" w:space="0" w:color="auto"/>
            <w:bottom w:val="none" w:sz="0" w:space="0" w:color="auto"/>
            <w:right w:val="none" w:sz="0" w:space="0" w:color="auto"/>
          </w:divBdr>
        </w:div>
      </w:divsChild>
    </w:div>
    <w:div w:id="718549265">
      <w:bodyDiv w:val="1"/>
      <w:marLeft w:val="0"/>
      <w:marRight w:val="0"/>
      <w:marTop w:val="0"/>
      <w:marBottom w:val="0"/>
      <w:divBdr>
        <w:top w:val="none" w:sz="0" w:space="0" w:color="auto"/>
        <w:left w:val="none" w:sz="0" w:space="0" w:color="auto"/>
        <w:bottom w:val="none" w:sz="0" w:space="0" w:color="auto"/>
        <w:right w:val="none" w:sz="0" w:space="0" w:color="auto"/>
      </w:divBdr>
      <w:divsChild>
        <w:div w:id="1730105461">
          <w:marLeft w:val="0"/>
          <w:marRight w:val="0"/>
          <w:marTop w:val="0"/>
          <w:marBottom w:val="0"/>
          <w:divBdr>
            <w:top w:val="none" w:sz="0" w:space="0" w:color="auto"/>
            <w:left w:val="none" w:sz="0" w:space="0" w:color="auto"/>
            <w:bottom w:val="none" w:sz="0" w:space="0" w:color="auto"/>
            <w:right w:val="none" w:sz="0" w:space="0" w:color="auto"/>
          </w:divBdr>
        </w:div>
      </w:divsChild>
    </w:div>
    <w:div w:id="734620058">
      <w:bodyDiv w:val="1"/>
      <w:marLeft w:val="0"/>
      <w:marRight w:val="0"/>
      <w:marTop w:val="0"/>
      <w:marBottom w:val="0"/>
      <w:divBdr>
        <w:top w:val="none" w:sz="0" w:space="0" w:color="auto"/>
        <w:left w:val="none" w:sz="0" w:space="0" w:color="auto"/>
        <w:bottom w:val="none" w:sz="0" w:space="0" w:color="auto"/>
        <w:right w:val="none" w:sz="0" w:space="0" w:color="auto"/>
      </w:divBdr>
      <w:divsChild>
        <w:div w:id="1546869984">
          <w:marLeft w:val="0"/>
          <w:marRight w:val="0"/>
          <w:marTop w:val="0"/>
          <w:marBottom w:val="0"/>
          <w:divBdr>
            <w:top w:val="none" w:sz="0" w:space="0" w:color="auto"/>
            <w:left w:val="none" w:sz="0" w:space="0" w:color="auto"/>
            <w:bottom w:val="none" w:sz="0" w:space="0" w:color="auto"/>
            <w:right w:val="none" w:sz="0" w:space="0" w:color="auto"/>
          </w:divBdr>
        </w:div>
      </w:divsChild>
    </w:div>
    <w:div w:id="736048524">
      <w:bodyDiv w:val="1"/>
      <w:marLeft w:val="0"/>
      <w:marRight w:val="0"/>
      <w:marTop w:val="0"/>
      <w:marBottom w:val="0"/>
      <w:divBdr>
        <w:top w:val="none" w:sz="0" w:space="0" w:color="auto"/>
        <w:left w:val="none" w:sz="0" w:space="0" w:color="auto"/>
        <w:bottom w:val="none" w:sz="0" w:space="0" w:color="auto"/>
        <w:right w:val="none" w:sz="0" w:space="0" w:color="auto"/>
      </w:divBdr>
      <w:divsChild>
        <w:div w:id="1915584128">
          <w:marLeft w:val="0"/>
          <w:marRight w:val="0"/>
          <w:marTop w:val="0"/>
          <w:marBottom w:val="0"/>
          <w:divBdr>
            <w:top w:val="none" w:sz="0" w:space="0" w:color="auto"/>
            <w:left w:val="none" w:sz="0" w:space="0" w:color="auto"/>
            <w:bottom w:val="none" w:sz="0" w:space="0" w:color="auto"/>
            <w:right w:val="none" w:sz="0" w:space="0" w:color="auto"/>
          </w:divBdr>
        </w:div>
      </w:divsChild>
    </w:div>
    <w:div w:id="769396270">
      <w:bodyDiv w:val="1"/>
      <w:marLeft w:val="0"/>
      <w:marRight w:val="0"/>
      <w:marTop w:val="0"/>
      <w:marBottom w:val="0"/>
      <w:divBdr>
        <w:top w:val="none" w:sz="0" w:space="0" w:color="auto"/>
        <w:left w:val="none" w:sz="0" w:space="0" w:color="auto"/>
        <w:bottom w:val="none" w:sz="0" w:space="0" w:color="auto"/>
        <w:right w:val="none" w:sz="0" w:space="0" w:color="auto"/>
      </w:divBdr>
      <w:divsChild>
        <w:div w:id="1370108429">
          <w:marLeft w:val="0"/>
          <w:marRight w:val="0"/>
          <w:marTop w:val="0"/>
          <w:marBottom w:val="0"/>
          <w:divBdr>
            <w:top w:val="none" w:sz="0" w:space="0" w:color="auto"/>
            <w:left w:val="none" w:sz="0" w:space="0" w:color="auto"/>
            <w:bottom w:val="none" w:sz="0" w:space="0" w:color="auto"/>
            <w:right w:val="none" w:sz="0" w:space="0" w:color="auto"/>
          </w:divBdr>
        </w:div>
      </w:divsChild>
    </w:div>
    <w:div w:id="770517843">
      <w:bodyDiv w:val="1"/>
      <w:marLeft w:val="0"/>
      <w:marRight w:val="0"/>
      <w:marTop w:val="0"/>
      <w:marBottom w:val="0"/>
      <w:divBdr>
        <w:top w:val="none" w:sz="0" w:space="0" w:color="auto"/>
        <w:left w:val="none" w:sz="0" w:space="0" w:color="auto"/>
        <w:bottom w:val="none" w:sz="0" w:space="0" w:color="auto"/>
        <w:right w:val="none" w:sz="0" w:space="0" w:color="auto"/>
      </w:divBdr>
      <w:divsChild>
        <w:div w:id="1934052896">
          <w:marLeft w:val="0"/>
          <w:marRight w:val="0"/>
          <w:marTop w:val="0"/>
          <w:marBottom w:val="0"/>
          <w:divBdr>
            <w:top w:val="none" w:sz="0" w:space="0" w:color="auto"/>
            <w:left w:val="none" w:sz="0" w:space="0" w:color="auto"/>
            <w:bottom w:val="none" w:sz="0" w:space="0" w:color="auto"/>
            <w:right w:val="none" w:sz="0" w:space="0" w:color="auto"/>
          </w:divBdr>
        </w:div>
      </w:divsChild>
    </w:div>
    <w:div w:id="771903528">
      <w:bodyDiv w:val="1"/>
      <w:marLeft w:val="0"/>
      <w:marRight w:val="0"/>
      <w:marTop w:val="0"/>
      <w:marBottom w:val="0"/>
      <w:divBdr>
        <w:top w:val="none" w:sz="0" w:space="0" w:color="auto"/>
        <w:left w:val="none" w:sz="0" w:space="0" w:color="auto"/>
        <w:bottom w:val="none" w:sz="0" w:space="0" w:color="auto"/>
        <w:right w:val="none" w:sz="0" w:space="0" w:color="auto"/>
      </w:divBdr>
      <w:divsChild>
        <w:div w:id="1147087769">
          <w:marLeft w:val="0"/>
          <w:marRight w:val="0"/>
          <w:marTop w:val="0"/>
          <w:marBottom w:val="0"/>
          <w:divBdr>
            <w:top w:val="none" w:sz="0" w:space="0" w:color="auto"/>
            <w:left w:val="none" w:sz="0" w:space="0" w:color="auto"/>
            <w:bottom w:val="none" w:sz="0" w:space="0" w:color="auto"/>
            <w:right w:val="none" w:sz="0" w:space="0" w:color="auto"/>
          </w:divBdr>
        </w:div>
      </w:divsChild>
    </w:div>
    <w:div w:id="774011199">
      <w:bodyDiv w:val="1"/>
      <w:marLeft w:val="0"/>
      <w:marRight w:val="0"/>
      <w:marTop w:val="0"/>
      <w:marBottom w:val="0"/>
      <w:divBdr>
        <w:top w:val="none" w:sz="0" w:space="0" w:color="auto"/>
        <w:left w:val="none" w:sz="0" w:space="0" w:color="auto"/>
        <w:bottom w:val="none" w:sz="0" w:space="0" w:color="auto"/>
        <w:right w:val="none" w:sz="0" w:space="0" w:color="auto"/>
      </w:divBdr>
      <w:divsChild>
        <w:div w:id="1509370791">
          <w:marLeft w:val="0"/>
          <w:marRight w:val="0"/>
          <w:marTop w:val="0"/>
          <w:marBottom w:val="0"/>
          <w:divBdr>
            <w:top w:val="none" w:sz="0" w:space="0" w:color="auto"/>
            <w:left w:val="none" w:sz="0" w:space="0" w:color="auto"/>
            <w:bottom w:val="none" w:sz="0" w:space="0" w:color="auto"/>
            <w:right w:val="none" w:sz="0" w:space="0" w:color="auto"/>
          </w:divBdr>
        </w:div>
      </w:divsChild>
    </w:div>
    <w:div w:id="775491335">
      <w:bodyDiv w:val="1"/>
      <w:marLeft w:val="0"/>
      <w:marRight w:val="0"/>
      <w:marTop w:val="0"/>
      <w:marBottom w:val="0"/>
      <w:divBdr>
        <w:top w:val="none" w:sz="0" w:space="0" w:color="auto"/>
        <w:left w:val="none" w:sz="0" w:space="0" w:color="auto"/>
        <w:bottom w:val="none" w:sz="0" w:space="0" w:color="auto"/>
        <w:right w:val="none" w:sz="0" w:space="0" w:color="auto"/>
      </w:divBdr>
      <w:divsChild>
        <w:div w:id="185409963">
          <w:marLeft w:val="0"/>
          <w:marRight w:val="0"/>
          <w:marTop w:val="0"/>
          <w:marBottom w:val="0"/>
          <w:divBdr>
            <w:top w:val="none" w:sz="0" w:space="0" w:color="auto"/>
            <w:left w:val="none" w:sz="0" w:space="0" w:color="auto"/>
            <w:bottom w:val="none" w:sz="0" w:space="0" w:color="auto"/>
            <w:right w:val="none" w:sz="0" w:space="0" w:color="auto"/>
          </w:divBdr>
        </w:div>
      </w:divsChild>
    </w:div>
    <w:div w:id="787047894">
      <w:bodyDiv w:val="1"/>
      <w:marLeft w:val="0"/>
      <w:marRight w:val="0"/>
      <w:marTop w:val="0"/>
      <w:marBottom w:val="0"/>
      <w:divBdr>
        <w:top w:val="none" w:sz="0" w:space="0" w:color="auto"/>
        <w:left w:val="none" w:sz="0" w:space="0" w:color="auto"/>
        <w:bottom w:val="none" w:sz="0" w:space="0" w:color="auto"/>
        <w:right w:val="none" w:sz="0" w:space="0" w:color="auto"/>
      </w:divBdr>
      <w:divsChild>
        <w:div w:id="1283727720">
          <w:marLeft w:val="0"/>
          <w:marRight w:val="0"/>
          <w:marTop w:val="0"/>
          <w:marBottom w:val="0"/>
          <w:divBdr>
            <w:top w:val="none" w:sz="0" w:space="0" w:color="auto"/>
            <w:left w:val="none" w:sz="0" w:space="0" w:color="auto"/>
            <w:bottom w:val="none" w:sz="0" w:space="0" w:color="auto"/>
            <w:right w:val="none" w:sz="0" w:space="0" w:color="auto"/>
          </w:divBdr>
        </w:div>
      </w:divsChild>
    </w:div>
    <w:div w:id="799421461">
      <w:bodyDiv w:val="1"/>
      <w:marLeft w:val="0"/>
      <w:marRight w:val="0"/>
      <w:marTop w:val="0"/>
      <w:marBottom w:val="0"/>
      <w:divBdr>
        <w:top w:val="none" w:sz="0" w:space="0" w:color="auto"/>
        <w:left w:val="none" w:sz="0" w:space="0" w:color="auto"/>
        <w:bottom w:val="none" w:sz="0" w:space="0" w:color="auto"/>
        <w:right w:val="none" w:sz="0" w:space="0" w:color="auto"/>
      </w:divBdr>
      <w:divsChild>
        <w:div w:id="1035740781">
          <w:marLeft w:val="0"/>
          <w:marRight w:val="0"/>
          <w:marTop w:val="0"/>
          <w:marBottom w:val="0"/>
          <w:divBdr>
            <w:top w:val="none" w:sz="0" w:space="0" w:color="auto"/>
            <w:left w:val="none" w:sz="0" w:space="0" w:color="auto"/>
            <w:bottom w:val="none" w:sz="0" w:space="0" w:color="auto"/>
            <w:right w:val="none" w:sz="0" w:space="0" w:color="auto"/>
          </w:divBdr>
        </w:div>
      </w:divsChild>
    </w:div>
    <w:div w:id="804663547">
      <w:bodyDiv w:val="1"/>
      <w:marLeft w:val="0"/>
      <w:marRight w:val="0"/>
      <w:marTop w:val="0"/>
      <w:marBottom w:val="0"/>
      <w:divBdr>
        <w:top w:val="none" w:sz="0" w:space="0" w:color="auto"/>
        <w:left w:val="none" w:sz="0" w:space="0" w:color="auto"/>
        <w:bottom w:val="none" w:sz="0" w:space="0" w:color="auto"/>
        <w:right w:val="none" w:sz="0" w:space="0" w:color="auto"/>
      </w:divBdr>
      <w:divsChild>
        <w:div w:id="150219453">
          <w:marLeft w:val="0"/>
          <w:marRight w:val="0"/>
          <w:marTop w:val="0"/>
          <w:marBottom w:val="0"/>
          <w:divBdr>
            <w:top w:val="none" w:sz="0" w:space="0" w:color="auto"/>
            <w:left w:val="none" w:sz="0" w:space="0" w:color="auto"/>
            <w:bottom w:val="none" w:sz="0" w:space="0" w:color="auto"/>
            <w:right w:val="none" w:sz="0" w:space="0" w:color="auto"/>
          </w:divBdr>
        </w:div>
      </w:divsChild>
    </w:div>
    <w:div w:id="819466219">
      <w:bodyDiv w:val="1"/>
      <w:marLeft w:val="0"/>
      <w:marRight w:val="0"/>
      <w:marTop w:val="0"/>
      <w:marBottom w:val="0"/>
      <w:divBdr>
        <w:top w:val="none" w:sz="0" w:space="0" w:color="auto"/>
        <w:left w:val="none" w:sz="0" w:space="0" w:color="auto"/>
        <w:bottom w:val="none" w:sz="0" w:space="0" w:color="auto"/>
        <w:right w:val="none" w:sz="0" w:space="0" w:color="auto"/>
      </w:divBdr>
      <w:divsChild>
        <w:div w:id="313533243">
          <w:marLeft w:val="0"/>
          <w:marRight w:val="0"/>
          <w:marTop w:val="0"/>
          <w:marBottom w:val="0"/>
          <w:divBdr>
            <w:top w:val="none" w:sz="0" w:space="0" w:color="auto"/>
            <w:left w:val="none" w:sz="0" w:space="0" w:color="auto"/>
            <w:bottom w:val="none" w:sz="0" w:space="0" w:color="auto"/>
            <w:right w:val="none" w:sz="0" w:space="0" w:color="auto"/>
          </w:divBdr>
        </w:div>
      </w:divsChild>
    </w:div>
    <w:div w:id="827014674">
      <w:bodyDiv w:val="1"/>
      <w:marLeft w:val="0"/>
      <w:marRight w:val="0"/>
      <w:marTop w:val="0"/>
      <w:marBottom w:val="0"/>
      <w:divBdr>
        <w:top w:val="none" w:sz="0" w:space="0" w:color="auto"/>
        <w:left w:val="none" w:sz="0" w:space="0" w:color="auto"/>
        <w:bottom w:val="none" w:sz="0" w:space="0" w:color="auto"/>
        <w:right w:val="none" w:sz="0" w:space="0" w:color="auto"/>
      </w:divBdr>
      <w:divsChild>
        <w:div w:id="127165134">
          <w:marLeft w:val="0"/>
          <w:marRight w:val="0"/>
          <w:marTop w:val="0"/>
          <w:marBottom w:val="0"/>
          <w:divBdr>
            <w:top w:val="none" w:sz="0" w:space="0" w:color="auto"/>
            <w:left w:val="none" w:sz="0" w:space="0" w:color="auto"/>
            <w:bottom w:val="none" w:sz="0" w:space="0" w:color="auto"/>
            <w:right w:val="none" w:sz="0" w:space="0" w:color="auto"/>
          </w:divBdr>
        </w:div>
      </w:divsChild>
    </w:div>
    <w:div w:id="828324424">
      <w:bodyDiv w:val="1"/>
      <w:marLeft w:val="0"/>
      <w:marRight w:val="0"/>
      <w:marTop w:val="0"/>
      <w:marBottom w:val="0"/>
      <w:divBdr>
        <w:top w:val="none" w:sz="0" w:space="0" w:color="auto"/>
        <w:left w:val="none" w:sz="0" w:space="0" w:color="auto"/>
        <w:bottom w:val="none" w:sz="0" w:space="0" w:color="auto"/>
        <w:right w:val="none" w:sz="0" w:space="0" w:color="auto"/>
      </w:divBdr>
      <w:divsChild>
        <w:div w:id="1008753415">
          <w:marLeft w:val="0"/>
          <w:marRight w:val="0"/>
          <w:marTop w:val="0"/>
          <w:marBottom w:val="0"/>
          <w:divBdr>
            <w:top w:val="none" w:sz="0" w:space="0" w:color="auto"/>
            <w:left w:val="none" w:sz="0" w:space="0" w:color="auto"/>
            <w:bottom w:val="none" w:sz="0" w:space="0" w:color="auto"/>
            <w:right w:val="none" w:sz="0" w:space="0" w:color="auto"/>
          </w:divBdr>
        </w:div>
      </w:divsChild>
    </w:div>
    <w:div w:id="830605667">
      <w:bodyDiv w:val="1"/>
      <w:marLeft w:val="0"/>
      <w:marRight w:val="0"/>
      <w:marTop w:val="0"/>
      <w:marBottom w:val="0"/>
      <w:divBdr>
        <w:top w:val="none" w:sz="0" w:space="0" w:color="auto"/>
        <w:left w:val="none" w:sz="0" w:space="0" w:color="auto"/>
        <w:bottom w:val="none" w:sz="0" w:space="0" w:color="auto"/>
        <w:right w:val="none" w:sz="0" w:space="0" w:color="auto"/>
      </w:divBdr>
      <w:divsChild>
        <w:div w:id="1496145394">
          <w:marLeft w:val="0"/>
          <w:marRight w:val="0"/>
          <w:marTop w:val="0"/>
          <w:marBottom w:val="0"/>
          <w:divBdr>
            <w:top w:val="none" w:sz="0" w:space="0" w:color="auto"/>
            <w:left w:val="none" w:sz="0" w:space="0" w:color="auto"/>
            <w:bottom w:val="none" w:sz="0" w:space="0" w:color="auto"/>
            <w:right w:val="none" w:sz="0" w:space="0" w:color="auto"/>
          </w:divBdr>
        </w:div>
      </w:divsChild>
    </w:div>
    <w:div w:id="853688539">
      <w:bodyDiv w:val="1"/>
      <w:marLeft w:val="0"/>
      <w:marRight w:val="0"/>
      <w:marTop w:val="0"/>
      <w:marBottom w:val="0"/>
      <w:divBdr>
        <w:top w:val="none" w:sz="0" w:space="0" w:color="auto"/>
        <w:left w:val="none" w:sz="0" w:space="0" w:color="auto"/>
        <w:bottom w:val="none" w:sz="0" w:space="0" w:color="auto"/>
        <w:right w:val="none" w:sz="0" w:space="0" w:color="auto"/>
      </w:divBdr>
      <w:divsChild>
        <w:div w:id="1861166371">
          <w:marLeft w:val="0"/>
          <w:marRight w:val="0"/>
          <w:marTop w:val="0"/>
          <w:marBottom w:val="0"/>
          <w:divBdr>
            <w:top w:val="none" w:sz="0" w:space="0" w:color="auto"/>
            <w:left w:val="none" w:sz="0" w:space="0" w:color="auto"/>
            <w:bottom w:val="none" w:sz="0" w:space="0" w:color="auto"/>
            <w:right w:val="none" w:sz="0" w:space="0" w:color="auto"/>
          </w:divBdr>
        </w:div>
      </w:divsChild>
    </w:div>
    <w:div w:id="859398007">
      <w:bodyDiv w:val="1"/>
      <w:marLeft w:val="0"/>
      <w:marRight w:val="0"/>
      <w:marTop w:val="0"/>
      <w:marBottom w:val="0"/>
      <w:divBdr>
        <w:top w:val="none" w:sz="0" w:space="0" w:color="auto"/>
        <w:left w:val="none" w:sz="0" w:space="0" w:color="auto"/>
        <w:bottom w:val="none" w:sz="0" w:space="0" w:color="auto"/>
        <w:right w:val="none" w:sz="0" w:space="0" w:color="auto"/>
      </w:divBdr>
      <w:divsChild>
        <w:div w:id="1543246187">
          <w:marLeft w:val="0"/>
          <w:marRight w:val="0"/>
          <w:marTop w:val="0"/>
          <w:marBottom w:val="0"/>
          <w:divBdr>
            <w:top w:val="none" w:sz="0" w:space="0" w:color="auto"/>
            <w:left w:val="none" w:sz="0" w:space="0" w:color="auto"/>
            <w:bottom w:val="none" w:sz="0" w:space="0" w:color="auto"/>
            <w:right w:val="none" w:sz="0" w:space="0" w:color="auto"/>
          </w:divBdr>
        </w:div>
      </w:divsChild>
    </w:div>
    <w:div w:id="866523691">
      <w:bodyDiv w:val="1"/>
      <w:marLeft w:val="0"/>
      <w:marRight w:val="0"/>
      <w:marTop w:val="0"/>
      <w:marBottom w:val="0"/>
      <w:divBdr>
        <w:top w:val="none" w:sz="0" w:space="0" w:color="auto"/>
        <w:left w:val="none" w:sz="0" w:space="0" w:color="auto"/>
        <w:bottom w:val="none" w:sz="0" w:space="0" w:color="auto"/>
        <w:right w:val="none" w:sz="0" w:space="0" w:color="auto"/>
      </w:divBdr>
      <w:divsChild>
        <w:div w:id="972563029">
          <w:marLeft w:val="0"/>
          <w:marRight w:val="0"/>
          <w:marTop w:val="0"/>
          <w:marBottom w:val="0"/>
          <w:divBdr>
            <w:top w:val="none" w:sz="0" w:space="0" w:color="auto"/>
            <w:left w:val="none" w:sz="0" w:space="0" w:color="auto"/>
            <w:bottom w:val="none" w:sz="0" w:space="0" w:color="auto"/>
            <w:right w:val="none" w:sz="0" w:space="0" w:color="auto"/>
          </w:divBdr>
        </w:div>
      </w:divsChild>
    </w:div>
    <w:div w:id="873151598">
      <w:bodyDiv w:val="1"/>
      <w:marLeft w:val="0"/>
      <w:marRight w:val="0"/>
      <w:marTop w:val="0"/>
      <w:marBottom w:val="0"/>
      <w:divBdr>
        <w:top w:val="none" w:sz="0" w:space="0" w:color="auto"/>
        <w:left w:val="none" w:sz="0" w:space="0" w:color="auto"/>
        <w:bottom w:val="none" w:sz="0" w:space="0" w:color="auto"/>
        <w:right w:val="none" w:sz="0" w:space="0" w:color="auto"/>
      </w:divBdr>
      <w:divsChild>
        <w:div w:id="1855344226">
          <w:marLeft w:val="0"/>
          <w:marRight w:val="0"/>
          <w:marTop w:val="0"/>
          <w:marBottom w:val="0"/>
          <w:divBdr>
            <w:top w:val="none" w:sz="0" w:space="0" w:color="auto"/>
            <w:left w:val="none" w:sz="0" w:space="0" w:color="auto"/>
            <w:bottom w:val="none" w:sz="0" w:space="0" w:color="auto"/>
            <w:right w:val="none" w:sz="0" w:space="0" w:color="auto"/>
          </w:divBdr>
        </w:div>
      </w:divsChild>
    </w:div>
    <w:div w:id="876622688">
      <w:bodyDiv w:val="1"/>
      <w:marLeft w:val="0"/>
      <w:marRight w:val="0"/>
      <w:marTop w:val="0"/>
      <w:marBottom w:val="0"/>
      <w:divBdr>
        <w:top w:val="none" w:sz="0" w:space="0" w:color="auto"/>
        <w:left w:val="none" w:sz="0" w:space="0" w:color="auto"/>
        <w:bottom w:val="none" w:sz="0" w:space="0" w:color="auto"/>
        <w:right w:val="none" w:sz="0" w:space="0" w:color="auto"/>
      </w:divBdr>
      <w:divsChild>
        <w:div w:id="79453365">
          <w:marLeft w:val="0"/>
          <w:marRight w:val="0"/>
          <w:marTop w:val="0"/>
          <w:marBottom w:val="0"/>
          <w:divBdr>
            <w:top w:val="none" w:sz="0" w:space="0" w:color="auto"/>
            <w:left w:val="none" w:sz="0" w:space="0" w:color="auto"/>
            <w:bottom w:val="none" w:sz="0" w:space="0" w:color="auto"/>
            <w:right w:val="none" w:sz="0" w:space="0" w:color="auto"/>
          </w:divBdr>
        </w:div>
      </w:divsChild>
    </w:div>
    <w:div w:id="879443354">
      <w:bodyDiv w:val="1"/>
      <w:marLeft w:val="0"/>
      <w:marRight w:val="0"/>
      <w:marTop w:val="0"/>
      <w:marBottom w:val="0"/>
      <w:divBdr>
        <w:top w:val="none" w:sz="0" w:space="0" w:color="auto"/>
        <w:left w:val="none" w:sz="0" w:space="0" w:color="auto"/>
        <w:bottom w:val="none" w:sz="0" w:space="0" w:color="auto"/>
        <w:right w:val="none" w:sz="0" w:space="0" w:color="auto"/>
      </w:divBdr>
      <w:divsChild>
        <w:div w:id="1189834414">
          <w:marLeft w:val="0"/>
          <w:marRight w:val="0"/>
          <w:marTop w:val="0"/>
          <w:marBottom w:val="0"/>
          <w:divBdr>
            <w:top w:val="none" w:sz="0" w:space="0" w:color="auto"/>
            <w:left w:val="none" w:sz="0" w:space="0" w:color="auto"/>
            <w:bottom w:val="none" w:sz="0" w:space="0" w:color="auto"/>
            <w:right w:val="none" w:sz="0" w:space="0" w:color="auto"/>
          </w:divBdr>
        </w:div>
      </w:divsChild>
    </w:div>
    <w:div w:id="889152100">
      <w:bodyDiv w:val="1"/>
      <w:marLeft w:val="0"/>
      <w:marRight w:val="0"/>
      <w:marTop w:val="0"/>
      <w:marBottom w:val="0"/>
      <w:divBdr>
        <w:top w:val="none" w:sz="0" w:space="0" w:color="auto"/>
        <w:left w:val="none" w:sz="0" w:space="0" w:color="auto"/>
        <w:bottom w:val="none" w:sz="0" w:space="0" w:color="auto"/>
        <w:right w:val="none" w:sz="0" w:space="0" w:color="auto"/>
      </w:divBdr>
      <w:divsChild>
        <w:div w:id="1442610036">
          <w:marLeft w:val="0"/>
          <w:marRight w:val="0"/>
          <w:marTop w:val="0"/>
          <w:marBottom w:val="0"/>
          <w:divBdr>
            <w:top w:val="none" w:sz="0" w:space="0" w:color="auto"/>
            <w:left w:val="none" w:sz="0" w:space="0" w:color="auto"/>
            <w:bottom w:val="none" w:sz="0" w:space="0" w:color="auto"/>
            <w:right w:val="none" w:sz="0" w:space="0" w:color="auto"/>
          </w:divBdr>
        </w:div>
      </w:divsChild>
    </w:div>
    <w:div w:id="900407738">
      <w:bodyDiv w:val="1"/>
      <w:marLeft w:val="0"/>
      <w:marRight w:val="0"/>
      <w:marTop w:val="0"/>
      <w:marBottom w:val="0"/>
      <w:divBdr>
        <w:top w:val="none" w:sz="0" w:space="0" w:color="auto"/>
        <w:left w:val="none" w:sz="0" w:space="0" w:color="auto"/>
        <w:bottom w:val="none" w:sz="0" w:space="0" w:color="auto"/>
        <w:right w:val="none" w:sz="0" w:space="0" w:color="auto"/>
      </w:divBdr>
      <w:divsChild>
        <w:div w:id="2112315560">
          <w:marLeft w:val="0"/>
          <w:marRight w:val="0"/>
          <w:marTop w:val="0"/>
          <w:marBottom w:val="0"/>
          <w:divBdr>
            <w:top w:val="none" w:sz="0" w:space="0" w:color="auto"/>
            <w:left w:val="none" w:sz="0" w:space="0" w:color="auto"/>
            <w:bottom w:val="none" w:sz="0" w:space="0" w:color="auto"/>
            <w:right w:val="none" w:sz="0" w:space="0" w:color="auto"/>
          </w:divBdr>
        </w:div>
      </w:divsChild>
    </w:div>
    <w:div w:id="906184311">
      <w:bodyDiv w:val="1"/>
      <w:marLeft w:val="0"/>
      <w:marRight w:val="0"/>
      <w:marTop w:val="0"/>
      <w:marBottom w:val="0"/>
      <w:divBdr>
        <w:top w:val="none" w:sz="0" w:space="0" w:color="auto"/>
        <w:left w:val="none" w:sz="0" w:space="0" w:color="auto"/>
        <w:bottom w:val="none" w:sz="0" w:space="0" w:color="auto"/>
        <w:right w:val="none" w:sz="0" w:space="0" w:color="auto"/>
      </w:divBdr>
    </w:div>
    <w:div w:id="908198083">
      <w:bodyDiv w:val="1"/>
      <w:marLeft w:val="0"/>
      <w:marRight w:val="0"/>
      <w:marTop w:val="0"/>
      <w:marBottom w:val="0"/>
      <w:divBdr>
        <w:top w:val="none" w:sz="0" w:space="0" w:color="auto"/>
        <w:left w:val="none" w:sz="0" w:space="0" w:color="auto"/>
        <w:bottom w:val="none" w:sz="0" w:space="0" w:color="auto"/>
        <w:right w:val="none" w:sz="0" w:space="0" w:color="auto"/>
      </w:divBdr>
      <w:divsChild>
        <w:div w:id="490560747">
          <w:marLeft w:val="0"/>
          <w:marRight w:val="0"/>
          <w:marTop w:val="0"/>
          <w:marBottom w:val="0"/>
          <w:divBdr>
            <w:top w:val="none" w:sz="0" w:space="0" w:color="auto"/>
            <w:left w:val="none" w:sz="0" w:space="0" w:color="auto"/>
            <w:bottom w:val="none" w:sz="0" w:space="0" w:color="auto"/>
            <w:right w:val="none" w:sz="0" w:space="0" w:color="auto"/>
          </w:divBdr>
        </w:div>
      </w:divsChild>
    </w:div>
    <w:div w:id="910651683">
      <w:bodyDiv w:val="1"/>
      <w:marLeft w:val="0"/>
      <w:marRight w:val="0"/>
      <w:marTop w:val="0"/>
      <w:marBottom w:val="0"/>
      <w:divBdr>
        <w:top w:val="none" w:sz="0" w:space="0" w:color="auto"/>
        <w:left w:val="none" w:sz="0" w:space="0" w:color="auto"/>
        <w:bottom w:val="none" w:sz="0" w:space="0" w:color="auto"/>
        <w:right w:val="none" w:sz="0" w:space="0" w:color="auto"/>
      </w:divBdr>
      <w:divsChild>
        <w:div w:id="270820067">
          <w:marLeft w:val="0"/>
          <w:marRight w:val="0"/>
          <w:marTop w:val="0"/>
          <w:marBottom w:val="0"/>
          <w:divBdr>
            <w:top w:val="none" w:sz="0" w:space="0" w:color="auto"/>
            <w:left w:val="none" w:sz="0" w:space="0" w:color="auto"/>
            <w:bottom w:val="none" w:sz="0" w:space="0" w:color="auto"/>
            <w:right w:val="none" w:sz="0" w:space="0" w:color="auto"/>
          </w:divBdr>
        </w:div>
      </w:divsChild>
    </w:div>
    <w:div w:id="916473352">
      <w:bodyDiv w:val="1"/>
      <w:marLeft w:val="0"/>
      <w:marRight w:val="0"/>
      <w:marTop w:val="0"/>
      <w:marBottom w:val="0"/>
      <w:divBdr>
        <w:top w:val="none" w:sz="0" w:space="0" w:color="auto"/>
        <w:left w:val="none" w:sz="0" w:space="0" w:color="auto"/>
        <w:bottom w:val="none" w:sz="0" w:space="0" w:color="auto"/>
        <w:right w:val="none" w:sz="0" w:space="0" w:color="auto"/>
      </w:divBdr>
      <w:divsChild>
        <w:div w:id="102000619">
          <w:marLeft w:val="0"/>
          <w:marRight w:val="0"/>
          <w:marTop w:val="0"/>
          <w:marBottom w:val="0"/>
          <w:divBdr>
            <w:top w:val="none" w:sz="0" w:space="0" w:color="auto"/>
            <w:left w:val="none" w:sz="0" w:space="0" w:color="auto"/>
            <w:bottom w:val="none" w:sz="0" w:space="0" w:color="auto"/>
            <w:right w:val="none" w:sz="0" w:space="0" w:color="auto"/>
          </w:divBdr>
        </w:div>
      </w:divsChild>
    </w:div>
    <w:div w:id="926232494">
      <w:bodyDiv w:val="1"/>
      <w:marLeft w:val="0"/>
      <w:marRight w:val="0"/>
      <w:marTop w:val="0"/>
      <w:marBottom w:val="0"/>
      <w:divBdr>
        <w:top w:val="none" w:sz="0" w:space="0" w:color="auto"/>
        <w:left w:val="none" w:sz="0" w:space="0" w:color="auto"/>
        <w:bottom w:val="none" w:sz="0" w:space="0" w:color="auto"/>
        <w:right w:val="none" w:sz="0" w:space="0" w:color="auto"/>
      </w:divBdr>
      <w:divsChild>
        <w:div w:id="1330408353">
          <w:marLeft w:val="0"/>
          <w:marRight w:val="0"/>
          <w:marTop w:val="0"/>
          <w:marBottom w:val="0"/>
          <w:divBdr>
            <w:top w:val="none" w:sz="0" w:space="0" w:color="auto"/>
            <w:left w:val="none" w:sz="0" w:space="0" w:color="auto"/>
            <w:bottom w:val="none" w:sz="0" w:space="0" w:color="auto"/>
            <w:right w:val="none" w:sz="0" w:space="0" w:color="auto"/>
          </w:divBdr>
        </w:div>
      </w:divsChild>
    </w:div>
    <w:div w:id="930703525">
      <w:bodyDiv w:val="1"/>
      <w:marLeft w:val="0"/>
      <w:marRight w:val="0"/>
      <w:marTop w:val="0"/>
      <w:marBottom w:val="0"/>
      <w:divBdr>
        <w:top w:val="none" w:sz="0" w:space="0" w:color="auto"/>
        <w:left w:val="none" w:sz="0" w:space="0" w:color="auto"/>
        <w:bottom w:val="none" w:sz="0" w:space="0" w:color="auto"/>
        <w:right w:val="none" w:sz="0" w:space="0" w:color="auto"/>
      </w:divBdr>
      <w:divsChild>
        <w:div w:id="1048145432">
          <w:marLeft w:val="0"/>
          <w:marRight w:val="0"/>
          <w:marTop w:val="0"/>
          <w:marBottom w:val="0"/>
          <w:divBdr>
            <w:top w:val="none" w:sz="0" w:space="0" w:color="auto"/>
            <w:left w:val="none" w:sz="0" w:space="0" w:color="auto"/>
            <w:bottom w:val="none" w:sz="0" w:space="0" w:color="auto"/>
            <w:right w:val="none" w:sz="0" w:space="0" w:color="auto"/>
          </w:divBdr>
        </w:div>
      </w:divsChild>
    </w:div>
    <w:div w:id="946620699">
      <w:bodyDiv w:val="1"/>
      <w:marLeft w:val="0"/>
      <w:marRight w:val="0"/>
      <w:marTop w:val="0"/>
      <w:marBottom w:val="0"/>
      <w:divBdr>
        <w:top w:val="none" w:sz="0" w:space="0" w:color="auto"/>
        <w:left w:val="none" w:sz="0" w:space="0" w:color="auto"/>
        <w:bottom w:val="none" w:sz="0" w:space="0" w:color="auto"/>
        <w:right w:val="none" w:sz="0" w:space="0" w:color="auto"/>
      </w:divBdr>
      <w:divsChild>
        <w:div w:id="2124222240">
          <w:marLeft w:val="0"/>
          <w:marRight w:val="0"/>
          <w:marTop w:val="0"/>
          <w:marBottom w:val="0"/>
          <w:divBdr>
            <w:top w:val="none" w:sz="0" w:space="0" w:color="auto"/>
            <w:left w:val="none" w:sz="0" w:space="0" w:color="auto"/>
            <w:bottom w:val="none" w:sz="0" w:space="0" w:color="auto"/>
            <w:right w:val="none" w:sz="0" w:space="0" w:color="auto"/>
          </w:divBdr>
        </w:div>
      </w:divsChild>
    </w:div>
    <w:div w:id="955673406">
      <w:bodyDiv w:val="1"/>
      <w:marLeft w:val="0"/>
      <w:marRight w:val="0"/>
      <w:marTop w:val="0"/>
      <w:marBottom w:val="0"/>
      <w:divBdr>
        <w:top w:val="none" w:sz="0" w:space="0" w:color="auto"/>
        <w:left w:val="none" w:sz="0" w:space="0" w:color="auto"/>
        <w:bottom w:val="none" w:sz="0" w:space="0" w:color="auto"/>
        <w:right w:val="none" w:sz="0" w:space="0" w:color="auto"/>
      </w:divBdr>
      <w:divsChild>
        <w:div w:id="1836266020">
          <w:marLeft w:val="0"/>
          <w:marRight w:val="0"/>
          <w:marTop w:val="0"/>
          <w:marBottom w:val="0"/>
          <w:divBdr>
            <w:top w:val="none" w:sz="0" w:space="0" w:color="auto"/>
            <w:left w:val="none" w:sz="0" w:space="0" w:color="auto"/>
            <w:bottom w:val="none" w:sz="0" w:space="0" w:color="auto"/>
            <w:right w:val="none" w:sz="0" w:space="0" w:color="auto"/>
          </w:divBdr>
        </w:div>
      </w:divsChild>
    </w:div>
    <w:div w:id="964236318">
      <w:bodyDiv w:val="1"/>
      <w:marLeft w:val="0"/>
      <w:marRight w:val="0"/>
      <w:marTop w:val="0"/>
      <w:marBottom w:val="0"/>
      <w:divBdr>
        <w:top w:val="none" w:sz="0" w:space="0" w:color="auto"/>
        <w:left w:val="none" w:sz="0" w:space="0" w:color="auto"/>
        <w:bottom w:val="none" w:sz="0" w:space="0" w:color="auto"/>
        <w:right w:val="none" w:sz="0" w:space="0" w:color="auto"/>
      </w:divBdr>
      <w:divsChild>
        <w:div w:id="453594756">
          <w:marLeft w:val="0"/>
          <w:marRight w:val="0"/>
          <w:marTop w:val="0"/>
          <w:marBottom w:val="0"/>
          <w:divBdr>
            <w:top w:val="none" w:sz="0" w:space="0" w:color="auto"/>
            <w:left w:val="none" w:sz="0" w:space="0" w:color="auto"/>
            <w:bottom w:val="none" w:sz="0" w:space="0" w:color="auto"/>
            <w:right w:val="none" w:sz="0" w:space="0" w:color="auto"/>
          </w:divBdr>
        </w:div>
      </w:divsChild>
    </w:div>
    <w:div w:id="967780544">
      <w:bodyDiv w:val="1"/>
      <w:marLeft w:val="0"/>
      <w:marRight w:val="0"/>
      <w:marTop w:val="0"/>
      <w:marBottom w:val="0"/>
      <w:divBdr>
        <w:top w:val="none" w:sz="0" w:space="0" w:color="auto"/>
        <w:left w:val="none" w:sz="0" w:space="0" w:color="auto"/>
        <w:bottom w:val="none" w:sz="0" w:space="0" w:color="auto"/>
        <w:right w:val="none" w:sz="0" w:space="0" w:color="auto"/>
      </w:divBdr>
      <w:divsChild>
        <w:div w:id="1204515973">
          <w:marLeft w:val="0"/>
          <w:marRight w:val="0"/>
          <w:marTop w:val="0"/>
          <w:marBottom w:val="0"/>
          <w:divBdr>
            <w:top w:val="none" w:sz="0" w:space="0" w:color="auto"/>
            <w:left w:val="none" w:sz="0" w:space="0" w:color="auto"/>
            <w:bottom w:val="none" w:sz="0" w:space="0" w:color="auto"/>
            <w:right w:val="none" w:sz="0" w:space="0" w:color="auto"/>
          </w:divBdr>
        </w:div>
      </w:divsChild>
    </w:div>
    <w:div w:id="970403611">
      <w:bodyDiv w:val="1"/>
      <w:marLeft w:val="0"/>
      <w:marRight w:val="0"/>
      <w:marTop w:val="0"/>
      <w:marBottom w:val="0"/>
      <w:divBdr>
        <w:top w:val="none" w:sz="0" w:space="0" w:color="auto"/>
        <w:left w:val="none" w:sz="0" w:space="0" w:color="auto"/>
        <w:bottom w:val="none" w:sz="0" w:space="0" w:color="auto"/>
        <w:right w:val="none" w:sz="0" w:space="0" w:color="auto"/>
      </w:divBdr>
      <w:divsChild>
        <w:div w:id="2031711662">
          <w:marLeft w:val="0"/>
          <w:marRight w:val="0"/>
          <w:marTop w:val="0"/>
          <w:marBottom w:val="0"/>
          <w:divBdr>
            <w:top w:val="none" w:sz="0" w:space="0" w:color="auto"/>
            <w:left w:val="none" w:sz="0" w:space="0" w:color="auto"/>
            <w:bottom w:val="none" w:sz="0" w:space="0" w:color="auto"/>
            <w:right w:val="none" w:sz="0" w:space="0" w:color="auto"/>
          </w:divBdr>
        </w:div>
      </w:divsChild>
    </w:div>
    <w:div w:id="973950708">
      <w:bodyDiv w:val="1"/>
      <w:marLeft w:val="0"/>
      <w:marRight w:val="0"/>
      <w:marTop w:val="0"/>
      <w:marBottom w:val="0"/>
      <w:divBdr>
        <w:top w:val="none" w:sz="0" w:space="0" w:color="auto"/>
        <w:left w:val="none" w:sz="0" w:space="0" w:color="auto"/>
        <w:bottom w:val="none" w:sz="0" w:space="0" w:color="auto"/>
        <w:right w:val="none" w:sz="0" w:space="0" w:color="auto"/>
      </w:divBdr>
      <w:divsChild>
        <w:div w:id="1624577404">
          <w:marLeft w:val="0"/>
          <w:marRight w:val="0"/>
          <w:marTop w:val="0"/>
          <w:marBottom w:val="0"/>
          <w:divBdr>
            <w:top w:val="none" w:sz="0" w:space="0" w:color="auto"/>
            <w:left w:val="none" w:sz="0" w:space="0" w:color="auto"/>
            <w:bottom w:val="none" w:sz="0" w:space="0" w:color="auto"/>
            <w:right w:val="none" w:sz="0" w:space="0" w:color="auto"/>
          </w:divBdr>
        </w:div>
      </w:divsChild>
    </w:div>
    <w:div w:id="981695953">
      <w:bodyDiv w:val="1"/>
      <w:marLeft w:val="0"/>
      <w:marRight w:val="0"/>
      <w:marTop w:val="0"/>
      <w:marBottom w:val="0"/>
      <w:divBdr>
        <w:top w:val="none" w:sz="0" w:space="0" w:color="auto"/>
        <w:left w:val="none" w:sz="0" w:space="0" w:color="auto"/>
        <w:bottom w:val="none" w:sz="0" w:space="0" w:color="auto"/>
        <w:right w:val="none" w:sz="0" w:space="0" w:color="auto"/>
      </w:divBdr>
      <w:divsChild>
        <w:div w:id="758987895">
          <w:marLeft w:val="0"/>
          <w:marRight w:val="0"/>
          <w:marTop w:val="0"/>
          <w:marBottom w:val="0"/>
          <w:divBdr>
            <w:top w:val="none" w:sz="0" w:space="0" w:color="auto"/>
            <w:left w:val="none" w:sz="0" w:space="0" w:color="auto"/>
            <w:bottom w:val="none" w:sz="0" w:space="0" w:color="auto"/>
            <w:right w:val="none" w:sz="0" w:space="0" w:color="auto"/>
          </w:divBdr>
        </w:div>
      </w:divsChild>
    </w:div>
    <w:div w:id="991788016">
      <w:bodyDiv w:val="1"/>
      <w:marLeft w:val="0"/>
      <w:marRight w:val="0"/>
      <w:marTop w:val="0"/>
      <w:marBottom w:val="0"/>
      <w:divBdr>
        <w:top w:val="none" w:sz="0" w:space="0" w:color="auto"/>
        <w:left w:val="none" w:sz="0" w:space="0" w:color="auto"/>
        <w:bottom w:val="none" w:sz="0" w:space="0" w:color="auto"/>
        <w:right w:val="none" w:sz="0" w:space="0" w:color="auto"/>
      </w:divBdr>
      <w:divsChild>
        <w:div w:id="1675183521">
          <w:marLeft w:val="0"/>
          <w:marRight w:val="0"/>
          <w:marTop w:val="0"/>
          <w:marBottom w:val="0"/>
          <w:divBdr>
            <w:top w:val="none" w:sz="0" w:space="0" w:color="auto"/>
            <w:left w:val="none" w:sz="0" w:space="0" w:color="auto"/>
            <w:bottom w:val="none" w:sz="0" w:space="0" w:color="auto"/>
            <w:right w:val="none" w:sz="0" w:space="0" w:color="auto"/>
          </w:divBdr>
        </w:div>
      </w:divsChild>
    </w:div>
    <w:div w:id="1000889564">
      <w:bodyDiv w:val="1"/>
      <w:marLeft w:val="0"/>
      <w:marRight w:val="0"/>
      <w:marTop w:val="0"/>
      <w:marBottom w:val="0"/>
      <w:divBdr>
        <w:top w:val="none" w:sz="0" w:space="0" w:color="auto"/>
        <w:left w:val="none" w:sz="0" w:space="0" w:color="auto"/>
        <w:bottom w:val="none" w:sz="0" w:space="0" w:color="auto"/>
        <w:right w:val="none" w:sz="0" w:space="0" w:color="auto"/>
      </w:divBdr>
      <w:divsChild>
        <w:div w:id="232784427">
          <w:marLeft w:val="0"/>
          <w:marRight w:val="0"/>
          <w:marTop w:val="0"/>
          <w:marBottom w:val="0"/>
          <w:divBdr>
            <w:top w:val="none" w:sz="0" w:space="0" w:color="auto"/>
            <w:left w:val="none" w:sz="0" w:space="0" w:color="auto"/>
            <w:bottom w:val="none" w:sz="0" w:space="0" w:color="auto"/>
            <w:right w:val="none" w:sz="0" w:space="0" w:color="auto"/>
          </w:divBdr>
        </w:div>
      </w:divsChild>
    </w:div>
    <w:div w:id="1025985533">
      <w:bodyDiv w:val="1"/>
      <w:marLeft w:val="0"/>
      <w:marRight w:val="0"/>
      <w:marTop w:val="0"/>
      <w:marBottom w:val="0"/>
      <w:divBdr>
        <w:top w:val="none" w:sz="0" w:space="0" w:color="auto"/>
        <w:left w:val="none" w:sz="0" w:space="0" w:color="auto"/>
        <w:bottom w:val="none" w:sz="0" w:space="0" w:color="auto"/>
        <w:right w:val="none" w:sz="0" w:space="0" w:color="auto"/>
      </w:divBdr>
      <w:divsChild>
        <w:div w:id="538323312">
          <w:marLeft w:val="0"/>
          <w:marRight w:val="0"/>
          <w:marTop w:val="0"/>
          <w:marBottom w:val="0"/>
          <w:divBdr>
            <w:top w:val="none" w:sz="0" w:space="0" w:color="auto"/>
            <w:left w:val="none" w:sz="0" w:space="0" w:color="auto"/>
            <w:bottom w:val="none" w:sz="0" w:space="0" w:color="auto"/>
            <w:right w:val="none" w:sz="0" w:space="0" w:color="auto"/>
          </w:divBdr>
        </w:div>
      </w:divsChild>
    </w:div>
    <w:div w:id="1045104686">
      <w:bodyDiv w:val="1"/>
      <w:marLeft w:val="0"/>
      <w:marRight w:val="0"/>
      <w:marTop w:val="0"/>
      <w:marBottom w:val="0"/>
      <w:divBdr>
        <w:top w:val="none" w:sz="0" w:space="0" w:color="auto"/>
        <w:left w:val="none" w:sz="0" w:space="0" w:color="auto"/>
        <w:bottom w:val="none" w:sz="0" w:space="0" w:color="auto"/>
        <w:right w:val="none" w:sz="0" w:space="0" w:color="auto"/>
      </w:divBdr>
      <w:divsChild>
        <w:div w:id="421269303">
          <w:marLeft w:val="0"/>
          <w:marRight w:val="0"/>
          <w:marTop w:val="0"/>
          <w:marBottom w:val="0"/>
          <w:divBdr>
            <w:top w:val="none" w:sz="0" w:space="0" w:color="auto"/>
            <w:left w:val="none" w:sz="0" w:space="0" w:color="auto"/>
            <w:bottom w:val="none" w:sz="0" w:space="0" w:color="auto"/>
            <w:right w:val="none" w:sz="0" w:space="0" w:color="auto"/>
          </w:divBdr>
        </w:div>
      </w:divsChild>
    </w:div>
    <w:div w:id="10554229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965">
          <w:marLeft w:val="0"/>
          <w:marRight w:val="0"/>
          <w:marTop w:val="0"/>
          <w:marBottom w:val="0"/>
          <w:divBdr>
            <w:top w:val="none" w:sz="0" w:space="0" w:color="auto"/>
            <w:left w:val="none" w:sz="0" w:space="0" w:color="auto"/>
            <w:bottom w:val="none" w:sz="0" w:space="0" w:color="auto"/>
            <w:right w:val="none" w:sz="0" w:space="0" w:color="auto"/>
          </w:divBdr>
        </w:div>
      </w:divsChild>
    </w:div>
    <w:div w:id="1060714836">
      <w:bodyDiv w:val="1"/>
      <w:marLeft w:val="0"/>
      <w:marRight w:val="0"/>
      <w:marTop w:val="0"/>
      <w:marBottom w:val="0"/>
      <w:divBdr>
        <w:top w:val="none" w:sz="0" w:space="0" w:color="auto"/>
        <w:left w:val="none" w:sz="0" w:space="0" w:color="auto"/>
        <w:bottom w:val="none" w:sz="0" w:space="0" w:color="auto"/>
        <w:right w:val="none" w:sz="0" w:space="0" w:color="auto"/>
      </w:divBdr>
      <w:divsChild>
        <w:div w:id="1849639095">
          <w:marLeft w:val="0"/>
          <w:marRight w:val="0"/>
          <w:marTop w:val="0"/>
          <w:marBottom w:val="0"/>
          <w:divBdr>
            <w:top w:val="none" w:sz="0" w:space="0" w:color="auto"/>
            <w:left w:val="none" w:sz="0" w:space="0" w:color="auto"/>
            <w:bottom w:val="none" w:sz="0" w:space="0" w:color="auto"/>
            <w:right w:val="none" w:sz="0" w:space="0" w:color="auto"/>
          </w:divBdr>
        </w:div>
      </w:divsChild>
    </w:div>
    <w:div w:id="1063868218">
      <w:bodyDiv w:val="1"/>
      <w:marLeft w:val="0"/>
      <w:marRight w:val="0"/>
      <w:marTop w:val="0"/>
      <w:marBottom w:val="0"/>
      <w:divBdr>
        <w:top w:val="none" w:sz="0" w:space="0" w:color="auto"/>
        <w:left w:val="none" w:sz="0" w:space="0" w:color="auto"/>
        <w:bottom w:val="none" w:sz="0" w:space="0" w:color="auto"/>
        <w:right w:val="none" w:sz="0" w:space="0" w:color="auto"/>
      </w:divBdr>
      <w:divsChild>
        <w:div w:id="576476941">
          <w:marLeft w:val="0"/>
          <w:marRight w:val="0"/>
          <w:marTop w:val="0"/>
          <w:marBottom w:val="0"/>
          <w:divBdr>
            <w:top w:val="none" w:sz="0" w:space="0" w:color="auto"/>
            <w:left w:val="none" w:sz="0" w:space="0" w:color="auto"/>
            <w:bottom w:val="none" w:sz="0" w:space="0" w:color="auto"/>
            <w:right w:val="none" w:sz="0" w:space="0" w:color="auto"/>
          </w:divBdr>
        </w:div>
      </w:divsChild>
    </w:div>
    <w:div w:id="1080130295">
      <w:bodyDiv w:val="1"/>
      <w:marLeft w:val="0"/>
      <w:marRight w:val="0"/>
      <w:marTop w:val="0"/>
      <w:marBottom w:val="0"/>
      <w:divBdr>
        <w:top w:val="none" w:sz="0" w:space="0" w:color="auto"/>
        <w:left w:val="none" w:sz="0" w:space="0" w:color="auto"/>
        <w:bottom w:val="none" w:sz="0" w:space="0" w:color="auto"/>
        <w:right w:val="none" w:sz="0" w:space="0" w:color="auto"/>
      </w:divBdr>
      <w:divsChild>
        <w:div w:id="711728418">
          <w:marLeft w:val="0"/>
          <w:marRight w:val="0"/>
          <w:marTop w:val="0"/>
          <w:marBottom w:val="0"/>
          <w:divBdr>
            <w:top w:val="none" w:sz="0" w:space="0" w:color="auto"/>
            <w:left w:val="none" w:sz="0" w:space="0" w:color="auto"/>
            <w:bottom w:val="none" w:sz="0" w:space="0" w:color="auto"/>
            <w:right w:val="none" w:sz="0" w:space="0" w:color="auto"/>
          </w:divBdr>
        </w:div>
      </w:divsChild>
    </w:div>
    <w:div w:id="1088961411">
      <w:bodyDiv w:val="1"/>
      <w:marLeft w:val="0"/>
      <w:marRight w:val="0"/>
      <w:marTop w:val="0"/>
      <w:marBottom w:val="0"/>
      <w:divBdr>
        <w:top w:val="none" w:sz="0" w:space="0" w:color="auto"/>
        <w:left w:val="none" w:sz="0" w:space="0" w:color="auto"/>
        <w:bottom w:val="none" w:sz="0" w:space="0" w:color="auto"/>
        <w:right w:val="none" w:sz="0" w:space="0" w:color="auto"/>
      </w:divBdr>
      <w:divsChild>
        <w:div w:id="1062675363">
          <w:marLeft w:val="0"/>
          <w:marRight w:val="0"/>
          <w:marTop w:val="0"/>
          <w:marBottom w:val="0"/>
          <w:divBdr>
            <w:top w:val="none" w:sz="0" w:space="0" w:color="auto"/>
            <w:left w:val="none" w:sz="0" w:space="0" w:color="auto"/>
            <w:bottom w:val="none" w:sz="0" w:space="0" w:color="auto"/>
            <w:right w:val="none" w:sz="0" w:space="0" w:color="auto"/>
          </w:divBdr>
        </w:div>
      </w:divsChild>
    </w:div>
    <w:div w:id="1099449742">
      <w:bodyDiv w:val="1"/>
      <w:marLeft w:val="0"/>
      <w:marRight w:val="0"/>
      <w:marTop w:val="0"/>
      <w:marBottom w:val="0"/>
      <w:divBdr>
        <w:top w:val="none" w:sz="0" w:space="0" w:color="auto"/>
        <w:left w:val="none" w:sz="0" w:space="0" w:color="auto"/>
        <w:bottom w:val="none" w:sz="0" w:space="0" w:color="auto"/>
        <w:right w:val="none" w:sz="0" w:space="0" w:color="auto"/>
      </w:divBdr>
      <w:divsChild>
        <w:div w:id="2051151595">
          <w:marLeft w:val="0"/>
          <w:marRight w:val="0"/>
          <w:marTop w:val="0"/>
          <w:marBottom w:val="0"/>
          <w:divBdr>
            <w:top w:val="none" w:sz="0" w:space="0" w:color="auto"/>
            <w:left w:val="none" w:sz="0" w:space="0" w:color="auto"/>
            <w:bottom w:val="none" w:sz="0" w:space="0" w:color="auto"/>
            <w:right w:val="none" w:sz="0" w:space="0" w:color="auto"/>
          </w:divBdr>
        </w:div>
      </w:divsChild>
    </w:div>
    <w:div w:id="1123813430">
      <w:bodyDiv w:val="1"/>
      <w:marLeft w:val="0"/>
      <w:marRight w:val="0"/>
      <w:marTop w:val="0"/>
      <w:marBottom w:val="0"/>
      <w:divBdr>
        <w:top w:val="none" w:sz="0" w:space="0" w:color="auto"/>
        <w:left w:val="none" w:sz="0" w:space="0" w:color="auto"/>
        <w:bottom w:val="none" w:sz="0" w:space="0" w:color="auto"/>
        <w:right w:val="none" w:sz="0" w:space="0" w:color="auto"/>
      </w:divBdr>
      <w:divsChild>
        <w:div w:id="894047689">
          <w:marLeft w:val="0"/>
          <w:marRight w:val="0"/>
          <w:marTop w:val="0"/>
          <w:marBottom w:val="0"/>
          <w:divBdr>
            <w:top w:val="none" w:sz="0" w:space="0" w:color="auto"/>
            <w:left w:val="none" w:sz="0" w:space="0" w:color="auto"/>
            <w:bottom w:val="none" w:sz="0" w:space="0" w:color="auto"/>
            <w:right w:val="none" w:sz="0" w:space="0" w:color="auto"/>
          </w:divBdr>
        </w:div>
      </w:divsChild>
    </w:div>
    <w:div w:id="1124036367">
      <w:bodyDiv w:val="1"/>
      <w:marLeft w:val="0"/>
      <w:marRight w:val="0"/>
      <w:marTop w:val="0"/>
      <w:marBottom w:val="0"/>
      <w:divBdr>
        <w:top w:val="none" w:sz="0" w:space="0" w:color="auto"/>
        <w:left w:val="none" w:sz="0" w:space="0" w:color="auto"/>
        <w:bottom w:val="none" w:sz="0" w:space="0" w:color="auto"/>
        <w:right w:val="none" w:sz="0" w:space="0" w:color="auto"/>
      </w:divBdr>
      <w:divsChild>
        <w:div w:id="193886832">
          <w:marLeft w:val="0"/>
          <w:marRight w:val="0"/>
          <w:marTop w:val="0"/>
          <w:marBottom w:val="0"/>
          <w:divBdr>
            <w:top w:val="none" w:sz="0" w:space="0" w:color="auto"/>
            <w:left w:val="none" w:sz="0" w:space="0" w:color="auto"/>
            <w:bottom w:val="none" w:sz="0" w:space="0" w:color="auto"/>
            <w:right w:val="none" w:sz="0" w:space="0" w:color="auto"/>
          </w:divBdr>
        </w:div>
      </w:divsChild>
    </w:div>
    <w:div w:id="1174688376">
      <w:bodyDiv w:val="1"/>
      <w:marLeft w:val="0"/>
      <w:marRight w:val="0"/>
      <w:marTop w:val="0"/>
      <w:marBottom w:val="0"/>
      <w:divBdr>
        <w:top w:val="none" w:sz="0" w:space="0" w:color="auto"/>
        <w:left w:val="none" w:sz="0" w:space="0" w:color="auto"/>
        <w:bottom w:val="none" w:sz="0" w:space="0" w:color="auto"/>
        <w:right w:val="none" w:sz="0" w:space="0" w:color="auto"/>
      </w:divBdr>
      <w:divsChild>
        <w:div w:id="1647081155">
          <w:marLeft w:val="0"/>
          <w:marRight w:val="0"/>
          <w:marTop w:val="0"/>
          <w:marBottom w:val="0"/>
          <w:divBdr>
            <w:top w:val="none" w:sz="0" w:space="0" w:color="auto"/>
            <w:left w:val="none" w:sz="0" w:space="0" w:color="auto"/>
            <w:bottom w:val="none" w:sz="0" w:space="0" w:color="auto"/>
            <w:right w:val="none" w:sz="0" w:space="0" w:color="auto"/>
          </w:divBdr>
        </w:div>
      </w:divsChild>
    </w:div>
    <w:div w:id="1182083244">
      <w:bodyDiv w:val="1"/>
      <w:marLeft w:val="0"/>
      <w:marRight w:val="0"/>
      <w:marTop w:val="0"/>
      <w:marBottom w:val="0"/>
      <w:divBdr>
        <w:top w:val="none" w:sz="0" w:space="0" w:color="auto"/>
        <w:left w:val="none" w:sz="0" w:space="0" w:color="auto"/>
        <w:bottom w:val="none" w:sz="0" w:space="0" w:color="auto"/>
        <w:right w:val="none" w:sz="0" w:space="0" w:color="auto"/>
      </w:divBdr>
      <w:divsChild>
        <w:div w:id="1559390751">
          <w:marLeft w:val="0"/>
          <w:marRight w:val="0"/>
          <w:marTop w:val="0"/>
          <w:marBottom w:val="0"/>
          <w:divBdr>
            <w:top w:val="none" w:sz="0" w:space="0" w:color="auto"/>
            <w:left w:val="none" w:sz="0" w:space="0" w:color="auto"/>
            <w:bottom w:val="none" w:sz="0" w:space="0" w:color="auto"/>
            <w:right w:val="none" w:sz="0" w:space="0" w:color="auto"/>
          </w:divBdr>
        </w:div>
      </w:divsChild>
    </w:div>
    <w:div w:id="1188982173">
      <w:bodyDiv w:val="1"/>
      <w:marLeft w:val="0"/>
      <w:marRight w:val="0"/>
      <w:marTop w:val="0"/>
      <w:marBottom w:val="0"/>
      <w:divBdr>
        <w:top w:val="none" w:sz="0" w:space="0" w:color="auto"/>
        <w:left w:val="none" w:sz="0" w:space="0" w:color="auto"/>
        <w:bottom w:val="none" w:sz="0" w:space="0" w:color="auto"/>
        <w:right w:val="none" w:sz="0" w:space="0" w:color="auto"/>
      </w:divBdr>
      <w:divsChild>
        <w:div w:id="1840541312">
          <w:marLeft w:val="0"/>
          <w:marRight w:val="0"/>
          <w:marTop w:val="0"/>
          <w:marBottom w:val="0"/>
          <w:divBdr>
            <w:top w:val="none" w:sz="0" w:space="0" w:color="auto"/>
            <w:left w:val="none" w:sz="0" w:space="0" w:color="auto"/>
            <w:bottom w:val="none" w:sz="0" w:space="0" w:color="auto"/>
            <w:right w:val="none" w:sz="0" w:space="0" w:color="auto"/>
          </w:divBdr>
        </w:div>
      </w:divsChild>
    </w:div>
    <w:div w:id="1207645931">
      <w:bodyDiv w:val="1"/>
      <w:marLeft w:val="0"/>
      <w:marRight w:val="0"/>
      <w:marTop w:val="0"/>
      <w:marBottom w:val="0"/>
      <w:divBdr>
        <w:top w:val="none" w:sz="0" w:space="0" w:color="auto"/>
        <w:left w:val="none" w:sz="0" w:space="0" w:color="auto"/>
        <w:bottom w:val="none" w:sz="0" w:space="0" w:color="auto"/>
        <w:right w:val="none" w:sz="0" w:space="0" w:color="auto"/>
      </w:divBdr>
      <w:divsChild>
        <w:div w:id="185599262">
          <w:marLeft w:val="0"/>
          <w:marRight w:val="0"/>
          <w:marTop w:val="0"/>
          <w:marBottom w:val="0"/>
          <w:divBdr>
            <w:top w:val="none" w:sz="0" w:space="0" w:color="auto"/>
            <w:left w:val="none" w:sz="0" w:space="0" w:color="auto"/>
            <w:bottom w:val="none" w:sz="0" w:space="0" w:color="auto"/>
            <w:right w:val="none" w:sz="0" w:space="0" w:color="auto"/>
          </w:divBdr>
        </w:div>
      </w:divsChild>
    </w:div>
    <w:div w:id="1208181879">
      <w:bodyDiv w:val="1"/>
      <w:marLeft w:val="0"/>
      <w:marRight w:val="0"/>
      <w:marTop w:val="0"/>
      <w:marBottom w:val="0"/>
      <w:divBdr>
        <w:top w:val="none" w:sz="0" w:space="0" w:color="auto"/>
        <w:left w:val="none" w:sz="0" w:space="0" w:color="auto"/>
        <w:bottom w:val="none" w:sz="0" w:space="0" w:color="auto"/>
        <w:right w:val="none" w:sz="0" w:space="0" w:color="auto"/>
      </w:divBdr>
      <w:divsChild>
        <w:div w:id="886180289">
          <w:marLeft w:val="0"/>
          <w:marRight w:val="0"/>
          <w:marTop w:val="0"/>
          <w:marBottom w:val="0"/>
          <w:divBdr>
            <w:top w:val="none" w:sz="0" w:space="0" w:color="auto"/>
            <w:left w:val="none" w:sz="0" w:space="0" w:color="auto"/>
            <w:bottom w:val="none" w:sz="0" w:space="0" w:color="auto"/>
            <w:right w:val="none" w:sz="0" w:space="0" w:color="auto"/>
          </w:divBdr>
        </w:div>
      </w:divsChild>
    </w:div>
    <w:div w:id="1209301000">
      <w:bodyDiv w:val="1"/>
      <w:marLeft w:val="0"/>
      <w:marRight w:val="0"/>
      <w:marTop w:val="0"/>
      <w:marBottom w:val="0"/>
      <w:divBdr>
        <w:top w:val="none" w:sz="0" w:space="0" w:color="auto"/>
        <w:left w:val="none" w:sz="0" w:space="0" w:color="auto"/>
        <w:bottom w:val="none" w:sz="0" w:space="0" w:color="auto"/>
        <w:right w:val="none" w:sz="0" w:space="0" w:color="auto"/>
      </w:divBdr>
      <w:divsChild>
        <w:div w:id="2070953306">
          <w:marLeft w:val="0"/>
          <w:marRight w:val="0"/>
          <w:marTop w:val="0"/>
          <w:marBottom w:val="0"/>
          <w:divBdr>
            <w:top w:val="none" w:sz="0" w:space="0" w:color="auto"/>
            <w:left w:val="none" w:sz="0" w:space="0" w:color="auto"/>
            <w:bottom w:val="none" w:sz="0" w:space="0" w:color="auto"/>
            <w:right w:val="none" w:sz="0" w:space="0" w:color="auto"/>
          </w:divBdr>
        </w:div>
      </w:divsChild>
    </w:div>
    <w:div w:id="1223370902">
      <w:bodyDiv w:val="1"/>
      <w:marLeft w:val="0"/>
      <w:marRight w:val="0"/>
      <w:marTop w:val="0"/>
      <w:marBottom w:val="0"/>
      <w:divBdr>
        <w:top w:val="none" w:sz="0" w:space="0" w:color="auto"/>
        <w:left w:val="none" w:sz="0" w:space="0" w:color="auto"/>
        <w:bottom w:val="none" w:sz="0" w:space="0" w:color="auto"/>
        <w:right w:val="none" w:sz="0" w:space="0" w:color="auto"/>
      </w:divBdr>
      <w:divsChild>
        <w:div w:id="149254931">
          <w:marLeft w:val="0"/>
          <w:marRight w:val="0"/>
          <w:marTop w:val="0"/>
          <w:marBottom w:val="0"/>
          <w:divBdr>
            <w:top w:val="none" w:sz="0" w:space="0" w:color="auto"/>
            <w:left w:val="none" w:sz="0" w:space="0" w:color="auto"/>
            <w:bottom w:val="none" w:sz="0" w:space="0" w:color="auto"/>
            <w:right w:val="none" w:sz="0" w:space="0" w:color="auto"/>
          </w:divBdr>
        </w:div>
      </w:divsChild>
    </w:div>
    <w:div w:id="1232540418">
      <w:bodyDiv w:val="1"/>
      <w:marLeft w:val="0"/>
      <w:marRight w:val="0"/>
      <w:marTop w:val="0"/>
      <w:marBottom w:val="0"/>
      <w:divBdr>
        <w:top w:val="none" w:sz="0" w:space="0" w:color="auto"/>
        <w:left w:val="none" w:sz="0" w:space="0" w:color="auto"/>
        <w:bottom w:val="none" w:sz="0" w:space="0" w:color="auto"/>
        <w:right w:val="none" w:sz="0" w:space="0" w:color="auto"/>
      </w:divBdr>
      <w:divsChild>
        <w:div w:id="165902833">
          <w:marLeft w:val="0"/>
          <w:marRight w:val="0"/>
          <w:marTop w:val="0"/>
          <w:marBottom w:val="0"/>
          <w:divBdr>
            <w:top w:val="none" w:sz="0" w:space="0" w:color="auto"/>
            <w:left w:val="none" w:sz="0" w:space="0" w:color="auto"/>
            <w:bottom w:val="none" w:sz="0" w:space="0" w:color="auto"/>
            <w:right w:val="none" w:sz="0" w:space="0" w:color="auto"/>
          </w:divBdr>
        </w:div>
      </w:divsChild>
    </w:div>
    <w:div w:id="1252932542">
      <w:bodyDiv w:val="1"/>
      <w:marLeft w:val="0"/>
      <w:marRight w:val="0"/>
      <w:marTop w:val="0"/>
      <w:marBottom w:val="0"/>
      <w:divBdr>
        <w:top w:val="none" w:sz="0" w:space="0" w:color="auto"/>
        <w:left w:val="none" w:sz="0" w:space="0" w:color="auto"/>
        <w:bottom w:val="none" w:sz="0" w:space="0" w:color="auto"/>
        <w:right w:val="none" w:sz="0" w:space="0" w:color="auto"/>
      </w:divBdr>
      <w:divsChild>
        <w:div w:id="2061514955">
          <w:marLeft w:val="0"/>
          <w:marRight w:val="0"/>
          <w:marTop w:val="0"/>
          <w:marBottom w:val="0"/>
          <w:divBdr>
            <w:top w:val="none" w:sz="0" w:space="0" w:color="auto"/>
            <w:left w:val="none" w:sz="0" w:space="0" w:color="auto"/>
            <w:bottom w:val="none" w:sz="0" w:space="0" w:color="auto"/>
            <w:right w:val="none" w:sz="0" w:space="0" w:color="auto"/>
          </w:divBdr>
        </w:div>
      </w:divsChild>
    </w:div>
    <w:div w:id="1264918994">
      <w:bodyDiv w:val="1"/>
      <w:marLeft w:val="0"/>
      <w:marRight w:val="0"/>
      <w:marTop w:val="0"/>
      <w:marBottom w:val="0"/>
      <w:divBdr>
        <w:top w:val="none" w:sz="0" w:space="0" w:color="auto"/>
        <w:left w:val="none" w:sz="0" w:space="0" w:color="auto"/>
        <w:bottom w:val="none" w:sz="0" w:space="0" w:color="auto"/>
        <w:right w:val="none" w:sz="0" w:space="0" w:color="auto"/>
      </w:divBdr>
      <w:divsChild>
        <w:div w:id="1155534724">
          <w:marLeft w:val="0"/>
          <w:marRight w:val="0"/>
          <w:marTop w:val="0"/>
          <w:marBottom w:val="0"/>
          <w:divBdr>
            <w:top w:val="none" w:sz="0" w:space="0" w:color="auto"/>
            <w:left w:val="none" w:sz="0" w:space="0" w:color="auto"/>
            <w:bottom w:val="none" w:sz="0" w:space="0" w:color="auto"/>
            <w:right w:val="none" w:sz="0" w:space="0" w:color="auto"/>
          </w:divBdr>
        </w:div>
      </w:divsChild>
    </w:div>
    <w:div w:id="1285962953">
      <w:bodyDiv w:val="1"/>
      <w:marLeft w:val="0"/>
      <w:marRight w:val="0"/>
      <w:marTop w:val="0"/>
      <w:marBottom w:val="0"/>
      <w:divBdr>
        <w:top w:val="none" w:sz="0" w:space="0" w:color="auto"/>
        <w:left w:val="none" w:sz="0" w:space="0" w:color="auto"/>
        <w:bottom w:val="none" w:sz="0" w:space="0" w:color="auto"/>
        <w:right w:val="none" w:sz="0" w:space="0" w:color="auto"/>
      </w:divBdr>
      <w:divsChild>
        <w:div w:id="1144393491">
          <w:marLeft w:val="0"/>
          <w:marRight w:val="0"/>
          <w:marTop w:val="0"/>
          <w:marBottom w:val="0"/>
          <w:divBdr>
            <w:top w:val="none" w:sz="0" w:space="0" w:color="auto"/>
            <w:left w:val="none" w:sz="0" w:space="0" w:color="auto"/>
            <w:bottom w:val="none" w:sz="0" w:space="0" w:color="auto"/>
            <w:right w:val="none" w:sz="0" w:space="0" w:color="auto"/>
          </w:divBdr>
        </w:div>
      </w:divsChild>
    </w:div>
    <w:div w:id="1293560580">
      <w:bodyDiv w:val="1"/>
      <w:marLeft w:val="0"/>
      <w:marRight w:val="0"/>
      <w:marTop w:val="0"/>
      <w:marBottom w:val="0"/>
      <w:divBdr>
        <w:top w:val="none" w:sz="0" w:space="0" w:color="auto"/>
        <w:left w:val="none" w:sz="0" w:space="0" w:color="auto"/>
        <w:bottom w:val="none" w:sz="0" w:space="0" w:color="auto"/>
        <w:right w:val="none" w:sz="0" w:space="0" w:color="auto"/>
      </w:divBdr>
      <w:divsChild>
        <w:div w:id="575671499">
          <w:marLeft w:val="0"/>
          <w:marRight w:val="0"/>
          <w:marTop w:val="0"/>
          <w:marBottom w:val="0"/>
          <w:divBdr>
            <w:top w:val="none" w:sz="0" w:space="0" w:color="auto"/>
            <w:left w:val="none" w:sz="0" w:space="0" w:color="auto"/>
            <w:bottom w:val="none" w:sz="0" w:space="0" w:color="auto"/>
            <w:right w:val="none" w:sz="0" w:space="0" w:color="auto"/>
          </w:divBdr>
        </w:div>
      </w:divsChild>
    </w:div>
    <w:div w:id="1300957642">
      <w:bodyDiv w:val="1"/>
      <w:marLeft w:val="0"/>
      <w:marRight w:val="0"/>
      <w:marTop w:val="0"/>
      <w:marBottom w:val="0"/>
      <w:divBdr>
        <w:top w:val="none" w:sz="0" w:space="0" w:color="auto"/>
        <w:left w:val="none" w:sz="0" w:space="0" w:color="auto"/>
        <w:bottom w:val="none" w:sz="0" w:space="0" w:color="auto"/>
        <w:right w:val="none" w:sz="0" w:space="0" w:color="auto"/>
      </w:divBdr>
      <w:divsChild>
        <w:div w:id="1991790249">
          <w:marLeft w:val="0"/>
          <w:marRight w:val="0"/>
          <w:marTop w:val="0"/>
          <w:marBottom w:val="0"/>
          <w:divBdr>
            <w:top w:val="none" w:sz="0" w:space="0" w:color="auto"/>
            <w:left w:val="none" w:sz="0" w:space="0" w:color="auto"/>
            <w:bottom w:val="none" w:sz="0" w:space="0" w:color="auto"/>
            <w:right w:val="none" w:sz="0" w:space="0" w:color="auto"/>
          </w:divBdr>
        </w:div>
      </w:divsChild>
    </w:div>
    <w:div w:id="1306814439">
      <w:bodyDiv w:val="1"/>
      <w:marLeft w:val="0"/>
      <w:marRight w:val="0"/>
      <w:marTop w:val="0"/>
      <w:marBottom w:val="0"/>
      <w:divBdr>
        <w:top w:val="none" w:sz="0" w:space="0" w:color="auto"/>
        <w:left w:val="none" w:sz="0" w:space="0" w:color="auto"/>
        <w:bottom w:val="none" w:sz="0" w:space="0" w:color="auto"/>
        <w:right w:val="none" w:sz="0" w:space="0" w:color="auto"/>
      </w:divBdr>
      <w:divsChild>
        <w:div w:id="1196890990">
          <w:marLeft w:val="0"/>
          <w:marRight w:val="0"/>
          <w:marTop w:val="0"/>
          <w:marBottom w:val="0"/>
          <w:divBdr>
            <w:top w:val="none" w:sz="0" w:space="0" w:color="auto"/>
            <w:left w:val="none" w:sz="0" w:space="0" w:color="auto"/>
            <w:bottom w:val="none" w:sz="0" w:space="0" w:color="auto"/>
            <w:right w:val="none" w:sz="0" w:space="0" w:color="auto"/>
          </w:divBdr>
        </w:div>
      </w:divsChild>
    </w:div>
    <w:div w:id="1337423639">
      <w:bodyDiv w:val="1"/>
      <w:marLeft w:val="0"/>
      <w:marRight w:val="0"/>
      <w:marTop w:val="0"/>
      <w:marBottom w:val="0"/>
      <w:divBdr>
        <w:top w:val="none" w:sz="0" w:space="0" w:color="auto"/>
        <w:left w:val="none" w:sz="0" w:space="0" w:color="auto"/>
        <w:bottom w:val="none" w:sz="0" w:space="0" w:color="auto"/>
        <w:right w:val="none" w:sz="0" w:space="0" w:color="auto"/>
      </w:divBdr>
      <w:divsChild>
        <w:div w:id="41439960">
          <w:marLeft w:val="0"/>
          <w:marRight w:val="0"/>
          <w:marTop w:val="0"/>
          <w:marBottom w:val="0"/>
          <w:divBdr>
            <w:top w:val="none" w:sz="0" w:space="0" w:color="auto"/>
            <w:left w:val="none" w:sz="0" w:space="0" w:color="auto"/>
            <w:bottom w:val="none" w:sz="0" w:space="0" w:color="auto"/>
            <w:right w:val="none" w:sz="0" w:space="0" w:color="auto"/>
          </w:divBdr>
        </w:div>
      </w:divsChild>
    </w:div>
    <w:div w:id="1350328796">
      <w:bodyDiv w:val="1"/>
      <w:marLeft w:val="0"/>
      <w:marRight w:val="0"/>
      <w:marTop w:val="0"/>
      <w:marBottom w:val="0"/>
      <w:divBdr>
        <w:top w:val="none" w:sz="0" w:space="0" w:color="auto"/>
        <w:left w:val="none" w:sz="0" w:space="0" w:color="auto"/>
        <w:bottom w:val="none" w:sz="0" w:space="0" w:color="auto"/>
        <w:right w:val="none" w:sz="0" w:space="0" w:color="auto"/>
      </w:divBdr>
      <w:divsChild>
        <w:div w:id="1156148804">
          <w:marLeft w:val="0"/>
          <w:marRight w:val="0"/>
          <w:marTop w:val="0"/>
          <w:marBottom w:val="0"/>
          <w:divBdr>
            <w:top w:val="none" w:sz="0" w:space="0" w:color="auto"/>
            <w:left w:val="none" w:sz="0" w:space="0" w:color="auto"/>
            <w:bottom w:val="none" w:sz="0" w:space="0" w:color="auto"/>
            <w:right w:val="none" w:sz="0" w:space="0" w:color="auto"/>
          </w:divBdr>
        </w:div>
      </w:divsChild>
    </w:div>
    <w:div w:id="1376006001">
      <w:bodyDiv w:val="1"/>
      <w:marLeft w:val="0"/>
      <w:marRight w:val="0"/>
      <w:marTop w:val="0"/>
      <w:marBottom w:val="0"/>
      <w:divBdr>
        <w:top w:val="none" w:sz="0" w:space="0" w:color="auto"/>
        <w:left w:val="none" w:sz="0" w:space="0" w:color="auto"/>
        <w:bottom w:val="none" w:sz="0" w:space="0" w:color="auto"/>
        <w:right w:val="none" w:sz="0" w:space="0" w:color="auto"/>
      </w:divBdr>
      <w:divsChild>
        <w:div w:id="830948369">
          <w:marLeft w:val="0"/>
          <w:marRight w:val="0"/>
          <w:marTop w:val="0"/>
          <w:marBottom w:val="0"/>
          <w:divBdr>
            <w:top w:val="none" w:sz="0" w:space="0" w:color="auto"/>
            <w:left w:val="none" w:sz="0" w:space="0" w:color="auto"/>
            <w:bottom w:val="none" w:sz="0" w:space="0" w:color="auto"/>
            <w:right w:val="none" w:sz="0" w:space="0" w:color="auto"/>
          </w:divBdr>
        </w:div>
      </w:divsChild>
    </w:div>
    <w:div w:id="1378431679">
      <w:bodyDiv w:val="1"/>
      <w:marLeft w:val="0"/>
      <w:marRight w:val="0"/>
      <w:marTop w:val="0"/>
      <w:marBottom w:val="0"/>
      <w:divBdr>
        <w:top w:val="none" w:sz="0" w:space="0" w:color="auto"/>
        <w:left w:val="none" w:sz="0" w:space="0" w:color="auto"/>
        <w:bottom w:val="none" w:sz="0" w:space="0" w:color="auto"/>
        <w:right w:val="none" w:sz="0" w:space="0" w:color="auto"/>
      </w:divBdr>
      <w:divsChild>
        <w:div w:id="2147164194">
          <w:marLeft w:val="0"/>
          <w:marRight w:val="0"/>
          <w:marTop w:val="0"/>
          <w:marBottom w:val="0"/>
          <w:divBdr>
            <w:top w:val="none" w:sz="0" w:space="0" w:color="auto"/>
            <w:left w:val="none" w:sz="0" w:space="0" w:color="auto"/>
            <w:bottom w:val="none" w:sz="0" w:space="0" w:color="auto"/>
            <w:right w:val="none" w:sz="0" w:space="0" w:color="auto"/>
          </w:divBdr>
        </w:div>
      </w:divsChild>
    </w:div>
    <w:div w:id="1379084928">
      <w:bodyDiv w:val="1"/>
      <w:marLeft w:val="0"/>
      <w:marRight w:val="0"/>
      <w:marTop w:val="0"/>
      <w:marBottom w:val="0"/>
      <w:divBdr>
        <w:top w:val="none" w:sz="0" w:space="0" w:color="auto"/>
        <w:left w:val="none" w:sz="0" w:space="0" w:color="auto"/>
        <w:bottom w:val="none" w:sz="0" w:space="0" w:color="auto"/>
        <w:right w:val="none" w:sz="0" w:space="0" w:color="auto"/>
      </w:divBdr>
      <w:divsChild>
        <w:div w:id="1713536675">
          <w:marLeft w:val="0"/>
          <w:marRight w:val="0"/>
          <w:marTop w:val="0"/>
          <w:marBottom w:val="0"/>
          <w:divBdr>
            <w:top w:val="none" w:sz="0" w:space="0" w:color="auto"/>
            <w:left w:val="none" w:sz="0" w:space="0" w:color="auto"/>
            <w:bottom w:val="none" w:sz="0" w:space="0" w:color="auto"/>
            <w:right w:val="none" w:sz="0" w:space="0" w:color="auto"/>
          </w:divBdr>
        </w:div>
      </w:divsChild>
    </w:div>
    <w:div w:id="1395394380">
      <w:bodyDiv w:val="1"/>
      <w:marLeft w:val="0"/>
      <w:marRight w:val="0"/>
      <w:marTop w:val="0"/>
      <w:marBottom w:val="0"/>
      <w:divBdr>
        <w:top w:val="none" w:sz="0" w:space="0" w:color="auto"/>
        <w:left w:val="none" w:sz="0" w:space="0" w:color="auto"/>
        <w:bottom w:val="none" w:sz="0" w:space="0" w:color="auto"/>
        <w:right w:val="none" w:sz="0" w:space="0" w:color="auto"/>
      </w:divBdr>
      <w:divsChild>
        <w:div w:id="1402950040">
          <w:marLeft w:val="0"/>
          <w:marRight w:val="0"/>
          <w:marTop w:val="0"/>
          <w:marBottom w:val="0"/>
          <w:divBdr>
            <w:top w:val="none" w:sz="0" w:space="0" w:color="auto"/>
            <w:left w:val="none" w:sz="0" w:space="0" w:color="auto"/>
            <w:bottom w:val="none" w:sz="0" w:space="0" w:color="auto"/>
            <w:right w:val="none" w:sz="0" w:space="0" w:color="auto"/>
          </w:divBdr>
        </w:div>
      </w:divsChild>
    </w:div>
    <w:div w:id="1465544970">
      <w:bodyDiv w:val="1"/>
      <w:marLeft w:val="0"/>
      <w:marRight w:val="0"/>
      <w:marTop w:val="0"/>
      <w:marBottom w:val="0"/>
      <w:divBdr>
        <w:top w:val="none" w:sz="0" w:space="0" w:color="auto"/>
        <w:left w:val="none" w:sz="0" w:space="0" w:color="auto"/>
        <w:bottom w:val="none" w:sz="0" w:space="0" w:color="auto"/>
        <w:right w:val="none" w:sz="0" w:space="0" w:color="auto"/>
      </w:divBdr>
      <w:divsChild>
        <w:div w:id="446046496">
          <w:marLeft w:val="0"/>
          <w:marRight w:val="0"/>
          <w:marTop w:val="0"/>
          <w:marBottom w:val="0"/>
          <w:divBdr>
            <w:top w:val="none" w:sz="0" w:space="0" w:color="auto"/>
            <w:left w:val="none" w:sz="0" w:space="0" w:color="auto"/>
            <w:bottom w:val="none" w:sz="0" w:space="0" w:color="auto"/>
            <w:right w:val="none" w:sz="0" w:space="0" w:color="auto"/>
          </w:divBdr>
        </w:div>
      </w:divsChild>
    </w:div>
    <w:div w:id="1478065328">
      <w:bodyDiv w:val="1"/>
      <w:marLeft w:val="0"/>
      <w:marRight w:val="0"/>
      <w:marTop w:val="0"/>
      <w:marBottom w:val="0"/>
      <w:divBdr>
        <w:top w:val="none" w:sz="0" w:space="0" w:color="auto"/>
        <w:left w:val="none" w:sz="0" w:space="0" w:color="auto"/>
        <w:bottom w:val="none" w:sz="0" w:space="0" w:color="auto"/>
        <w:right w:val="none" w:sz="0" w:space="0" w:color="auto"/>
      </w:divBdr>
      <w:divsChild>
        <w:div w:id="966468316">
          <w:marLeft w:val="0"/>
          <w:marRight w:val="0"/>
          <w:marTop w:val="0"/>
          <w:marBottom w:val="0"/>
          <w:divBdr>
            <w:top w:val="none" w:sz="0" w:space="0" w:color="auto"/>
            <w:left w:val="none" w:sz="0" w:space="0" w:color="auto"/>
            <w:bottom w:val="none" w:sz="0" w:space="0" w:color="auto"/>
            <w:right w:val="none" w:sz="0" w:space="0" w:color="auto"/>
          </w:divBdr>
        </w:div>
      </w:divsChild>
    </w:div>
    <w:div w:id="1480070081">
      <w:bodyDiv w:val="1"/>
      <w:marLeft w:val="0"/>
      <w:marRight w:val="0"/>
      <w:marTop w:val="0"/>
      <w:marBottom w:val="0"/>
      <w:divBdr>
        <w:top w:val="none" w:sz="0" w:space="0" w:color="auto"/>
        <w:left w:val="none" w:sz="0" w:space="0" w:color="auto"/>
        <w:bottom w:val="none" w:sz="0" w:space="0" w:color="auto"/>
        <w:right w:val="none" w:sz="0" w:space="0" w:color="auto"/>
      </w:divBdr>
      <w:divsChild>
        <w:div w:id="1119371551">
          <w:marLeft w:val="0"/>
          <w:marRight w:val="0"/>
          <w:marTop w:val="0"/>
          <w:marBottom w:val="0"/>
          <w:divBdr>
            <w:top w:val="none" w:sz="0" w:space="0" w:color="auto"/>
            <w:left w:val="none" w:sz="0" w:space="0" w:color="auto"/>
            <w:bottom w:val="none" w:sz="0" w:space="0" w:color="auto"/>
            <w:right w:val="none" w:sz="0" w:space="0" w:color="auto"/>
          </w:divBdr>
        </w:div>
      </w:divsChild>
    </w:div>
    <w:div w:id="1491211751">
      <w:bodyDiv w:val="1"/>
      <w:marLeft w:val="0"/>
      <w:marRight w:val="0"/>
      <w:marTop w:val="0"/>
      <w:marBottom w:val="0"/>
      <w:divBdr>
        <w:top w:val="none" w:sz="0" w:space="0" w:color="auto"/>
        <w:left w:val="none" w:sz="0" w:space="0" w:color="auto"/>
        <w:bottom w:val="none" w:sz="0" w:space="0" w:color="auto"/>
        <w:right w:val="none" w:sz="0" w:space="0" w:color="auto"/>
      </w:divBdr>
      <w:divsChild>
        <w:div w:id="869342749">
          <w:marLeft w:val="0"/>
          <w:marRight w:val="0"/>
          <w:marTop w:val="0"/>
          <w:marBottom w:val="0"/>
          <w:divBdr>
            <w:top w:val="none" w:sz="0" w:space="0" w:color="auto"/>
            <w:left w:val="none" w:sz="0" w:space="0" w:color="auto"/>
            <w:bottom w:val="none" w:sz="0" w:space="0" w:color="auto"/>
            <w:right w:val="none" w:sz="0" w:space="0" w:color="auto"/>
          </w:divBdr>
        </w:div>
      </w:divsChild>
    </w:div>
    <w:div w:id="1491945188">
      <w:bodyDiv w:val="1"/>
      <w:marLeft w:val="0"/>
      <w:marRight w:val="0"/>
      <w:marTop w:val="0"/>
      <w:marBottom w:val="0"/>
      <w:divBdr>
        <w:top w:val="none" w:sz="0" w:space="0" w:color="auto"/>
        <w:left w:val="none" w:sz="0" w:space="0" w:color="auto"/>
        <w:bottom w:val="none" w:sz="0" w:space="0" w:color="auto"/>
        <w:right w:val="none" w:sz="0" w:space="0" w:color="auto"/>
      </w:divBdr>
      <w:divsChild>
        <w:div w:id="687801323">
          <w:marLeft w:val="0"/>
          <w:marRight w:val="0"/>
          <w:marTop w:val="0"/>
          <w:marBottom w:val="0"/>
          <w:divBdr>
            <w:top w:val="none" w:sz="0" w:space="0" w:color="auto"/>
            <w:left w:val="none" w:sz="0" w:space="0" w:color="auto"/>
            <w:bottom w:val="none" w:sz="0" w:space="0" w:color="auto"/>
            <w:right w:val="none" w:sz="0" w:space="0" w:color="auto"/>
          </w:divBdr>
        </w:div>
      </w:divsChild>
    </w:div>
    <w:div w:id="1492015932">
      <w:bodyDiv w:val="1"/>
      <w:marLeft w:val="0"/>
      <w:marRight w:val="0"/>
      <w:marTop w:val="0"/>
      <w:marBottom w:val="0"/>
      <w:divBdr>
        <w:top w:val="none" w:sz="0" w:space="0" w:color="auto"/>
        <w:left w:val="none" w:sz="0" w:space="0" w:color="auto"/>
        <w:bottom w:val="none" w:sz="0" w:space="0" w:color="auto"/>
        <w:right w:val="none" w:sz="0" w:space="0" w:color="auto"/>
      </w:divBdr>
      <w:divsChild>
        <w:div w:id="1027949805">
          <w:marLeft w:val="0"/>
          <w:marRight w:val="0"/>
          <w:marTop w:val="0"/>
          <w:marBottom w:val="0"/>
          <w:divBdr>
            <w:top w:val="none" w:sz="0" w:space="0" w:color="auto"/>
            <w:left w:val="none" w:sz="0" w:space="0" w:color="auto"/>
            <w:bottom w:val="none" w:sz="0" w:space="0" w:color="auto"/>
            <w:right w:val="none" w:sz="0" w:space="0" w:color="auto"/>
          </w:divBdr>
        </w:div>
      </w:divsChild>
    </w:div>
    <w:div w:id="1509176693">
      <w:bodyDiv w:val="1"/>
      <w:marLeft w:val="0"/>
      <w:marRight w:val="0"/>
      <w:marTop w:val="0"/>
      <w:marBottom w:val="0"/>
      <w:divBdr>
        <w:top w:val="none" w:sz="0" w:space="0" w:color="auto"/>
        <w:left w:val="none" w:sz="0" w:space="0" w:color="auto"/>
        <w:bottom w:val="none" w:sz="0" w:space="0" w:color="auto"/>
        <w:right w:val="none" w:sz="0" w:space="0" w:color="auto"/>
      </w:divBdr>
      <w:divsChild>
        <w:div w:id="737166446">
          <w:marLeft w:val="0"/>
          <w:marRight w:val="0"/>
          <w:marTop w:val="0"/>
          <w:marBottom w:val="0"/>
          <w:divBdr>
            <w:top w:val="none" w:sz="0" w:space="0" w:color="auto"/>
            <w:left w:val="none" w:sz="0" w:space="0" w:color="auto"/>
            <w:bottom w:val="none" w:sz="0" w:space="0" w:color="auto"/>
            <w:right w:val="none" w:sz="0" w:space="0" w:color="auto"/>
          </w:divBdr>
        </w:div>
      </w:divsChild>
    </w:div>
    <w:div w:id="1518688897">
      <w:bodyDiv w:val="1"/>
      <w:marLeft w:val="0"/>
      <w:marRight w:val="0"/>
      <w:marTop w:val="0"/>
      <w:marBottom w:val="0"/>
      <w:divBdr>
        <w:top w:val="none" w:sz="0" w:space="0" w:color="auto"/>
        <w:left w:val="none" w:sz="0" w:space="0" w:color="auto"/>
        <w:bottom w:val="none" w:sz="0" w:space="0" w:color="auto"/>
        <w:right w:val="none" w:sz="0" w:space="0" w:color="auto"/>
      </w:divBdr>
      <w:divsChild>
        <w:div w:id="2012683115">
          <w:marLeft w:val="0"/>
          <w:marRight w:val="0"/>
          <w:marTop w:val="0"/>
          <w:marBottom w:val="0"/>
          <w:divBdr>
            <w:top w:val="none" w:sz="0" w:space="0" w:color="auto"/>
            <w:left w:val="none" w:sz="0" w:space="0" w:color="auto"/>
            <w:bottom w:val="none" w:sz="0" w:space="0" w:color="auto"/>
            <w:right w:val="none" w:sz="0" w:space="0" w:color="auto"/>
          </w:divBdr>
        </w:div>
      </w:divsChild>
    </w:div>
    <w:div w:id="1533034428">
      <w:bodyDiv w:val="1"/>
      <w:marLeft w:val="0"/>
      <w:marRight w:val="0"/>
      <w:marTop w:val="0"/>
      <w:marBottom w:val="0"/>
      <w:divBdr>
        <w:top w:val="none" w:sz="0" w:space="0" w:color="auto"/>
        <w:left w:val="none" w:sz="0" w:space="0" w:color="auto"/>
        <w:bottom w:val="none" w:sz="0" w:space="0" w:color="auto"/>
        <w:right w:val="none" w:sz="0" w:space="0" w:color="auto"/>
      </w:divBdr>
      <w:divsChild>
        <w:div w:id="1871793547">
          <w:marLeft w:val="0"/>
          <w:marRight w:val="0"/>
          <w:marTop w:val="0"/>
          <w:marBottom w:val="0"/>
          <w:divBdr>
            <w:top w:val="none" w:sz="0" w:space="0" w:color="auto"/>
            <w:left w:val="none" w:sz="0" w:space="0" w:color="auto"/>
            <w:bottom w:val="none" w:sz="0" w:space="0" w:color="auto"/>
            <w:right w:val="none" w:sz="0" w:space="0" w:color="auto"/>
          </w:divBdr>
        </w:div>
      </w:divsChild>
    </w:div>
    <w:div w:id="1547986165">
      <w:bodyDiv w:val="1"/>
      <w:marLeft w:val="0"/>
      <w:marRight w:val="0"/>
      <w:marTop w:val="0"/>
      <w:marBottom w:val="0"/>
      <w:divBdr>
        <w:top w:val="none" w:sz="0" w:space="0" w:color="auto"/>
        <w:left w:val="none" w:sz="0" w:space="0" w:color="auto"/>
        <w:bottom w:val="none" w:sz="0" w:space="0" w:color="auto"/>
        <w:right w:val="none" w:sz="0" w:space="0" w:color="auto"/>
      </w:divBdr>
      <w:divsChild>
        <w:div w:id="1607688104">
          <w:marLeft w:val="0"/>
          <w:marRight w:val="0"/>
          <w:marTop w:val="0"/>
          <w:marBottom w:val="0"/>
          <w:divBdr>
            <w:top w:val="none" w:sz="0" w:space="0" w:color="auto"/>
            <w:left w:val="none" w:sz="0" w:space="0" w:color="auto"/>
            <w:bottom w:val="none" w:sz="0" w:space="0" w:color="auto"/>
            <w:right w:val="none" w:sz="0" w:space="0" w:color="auto"/>
          </w:divBdr>
        </w:div>
      </w:divsChild>
    </w:div>
    <w:div w:id="1555774737">
      <w:bodyDiv w:val="1"/>
      <w:marLeft w:val="0"/>
      <w:marRight w:val="0"/>
      <w:marTop w:val="0"/>
      <w:marBottom w:val="0"/>
      <w:divBdr>
        <w:top w:val="none" w:sz="0" w:space="0" w:color="auto"/>
        <w:left w:val="none" w:sz="0" w:space="0" w:color="auto"/>
        <w:bottom w:val="none" w:sz="0" w:space="0" w:color="auto"/>
        <w:right w:val="none" w:sz="0" w:space="0" w:color="auto"/>
      </w:divBdr>
      <w:divsChild>
        <w:div w:id="793520053">
          <w:marLeft w:val="0"/>
          <w:marRight w:val="0"/>
          <w:marTop w:val="0"/>
          <w:marBottom w:val="0"/>
          <w:divBdr>
            <w:top w:val="none" w:sz="0" w:space="0" w:color="auto"/>
            <w:left w:val="none" w:sz="0" w:space="0" w:color="auto"/>
            <w:bottom w:val="none" w:sz="0" w:space="0" w:color="auto"/>
            <w:right w:val="none" w:sz="0" w:space="0" w:color="auto"/>
          </w:divBdr>
        </w:div>
      </w:divsChild>
    </w:div>
    <w:div w:id="1565140176">
      <w:bodyDiv w:val="1"/>
      <w:marLeft w:val="0"/>
      <w:marRight w:val="0"/>
      <w:marTop w:val="0"/>
      <w:marBottom w:val="0"/>
      <w:divBdr>
        <w:top w:val="none" w:sz="0" w:space="0" w:color="auto"/>
        <w:left w:val="none" w:sz="0" w:space="0" w:color="auto"/>
        <w:bottom w:val="none" w:sz="0" w:space="0" w:color="auto"/>
        <w:right w:val="none" w:sz="0" w:space="0" w:color="auto"/>
      </w:divBdr>
      <w:divsChild>
        <w:div w:id="51585996">
          <w:marLeft w:val="0"/>
          <w:marRight w:val="0"/>
          <w:marTop w:val="0"/>
          <w:marBottom w:val="0"/>
          <w:divBdr>
            <w:top w:val="none" w:sz="0" w:space="0" w:color="auto"/>
            <w:left w:val="none" w:sz="0" w:space="0" w:color="auto"/>
            <w:bottom w:val="none" w:sz="0" w:space="0" w:color="auto"/>
            <w:right w:val="none" w:sz="0" w:space="0" w:color="auto"/>
          </w:divBdr>
        </w:div>
      </w:divsChild>
    </w:div>
    <w:div w:id="1568613594">
      <w:bodyDiv w:val="1"/>
      <w:marLeft w:val="0"/>
      <w:marRight w:val="0"/>
      <w:marTop w:val="0"/>
      <w:marBottom w:val="0"/>
      <w:divBdr>
        <w:top w:val="none" w:sz="0" w:space="0" w:color="auto"/>
        <w:left w:val="none" w:sz="0" w:space="0" w:color="auto"/>
        <w:bottom w:val="none" w:sz="0" w:space="0" w:color="auto"/>
        <w:right w:val="none" w:sz="0" w:space="0" w:color="auto"/>
      </w:divBdr>
      <w:divsChild>
        <w:div w:id="664166456">
          <w:marLeft w:val="0"/>
          <w:marRight w:val="0"/>
          <w:marTop w:val="0"/>
          <w:marBottom w:val="0"/>
          <w:divBdr>
            <w:top w:val="none" w:sz="0" w:space="0" w:color="auto"/>
            <w:left w:val="none" w:sz="0" w:space="0" w:color="auto"/>
            <w:bottom w:val="none" w:sz="0" w:space="0" w:color="auto"/>
            <w:right w:val="none" w:sz="0" w:space="0" w:color="auto"/>
          </w:divBdr>
        </w:div>
      </w:divsChild>
    </w:div>
    <w:div w:id="1570194382">
      <w:bodyDiv w:val="1"/>
      <w:marLeft w:val="0"/>
      <w:marRight w:val="0"/>
      <w:marTop w:val="0"/>
      <w:marBottom w:val="0"/>
      <w:divBdr>
        <w:top w:val="none" w:sz="0" w:space="0" w:color="auto"/>
        <w:left w:val="none" w:sz="0" w:space="0" w:color="auto"/>
        <w:bottom w:val="none" w:sz="0" w:space="0" w:color="auto"/>
        <w:right w:val="none" w:sz="0" w:space="0" w:color="auto"/>
      </w:divBdr>
      <w:divsChild>
        <w:div w:id="1806268583">
          <w:marLeft w:val="0"/>
          <w:marRight w:val="0"/>
          <w:marTop w:val="0"/>
          <w:marBottom w:val="0"/>
          <w:divBdr>
            <w:top w:val="none" w:sz="0" w:space="0" w:color="auto"/>
            <w:left w:val="none" w:sz="0" w:space="0" w:color="auto"/>
            <w:bottom w:val="none" w:sz="0" w:space="0" w:color="auto"/>
            <w:right w:val="none" w:sz="0" w:space="0" w:color="auto"/>
          </w:divBdr>
        </w:div>
      </w:divsChild>
    </w:div>
    <w:div w:id="1584222971">
      <w:bodyDiv w:val="1"/>
      <w:marLeft w:val="0"/>
      <w:marRight w:val="0"/>
      <w:marTop w:val="0"/>
      <w:marBottom w:val="0"/>
      <w:divBdr>
        <w:top w:val="none" w:sz="0" w:space="0" w:color="auto"/>
        <w:left w:val="none" w:sz="0" w:space="0" w:color="auto"/>
        <w:bottom w:val="none" w:sz="0" w:space="0" w:color="auto"/>
        <w:right w:val="none" w:sz="0" w:space="0" w:color="auto"/>
      </w:divBdr>
      <w:divsChild>
        <w:div w:id="998727886">
          <w:marLeft w:val="0"/>
          <w:marRight w:val="0"/>
          <w:marTop w:val="0"/>
          <w:marBottom w:val="0"/>
          <w:divBdr>
            <w:top w:val="none" w:sz="0" w:space="0" w:color="auto"/>
            <w:left w:val="none" w:sz="0" w:space="0" w:color="auto"/>
            <w:bottom w:val="none" w:sz="0" w:space="0" w:color="auto"/>
            <w:right w:val="none" w:sz="0" w:space="0" w:color="auto"/>
          </w:divBdr>
        </w:div>
      </w:divsChild>
    </w:div>
    <w:div w:id="15847286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356">
          <w:marLeft w:val="0"/>
          <w:marRight w:val="0"/>
          <w:marTop w:val="0"/>
          <w:marBottom w:val="0"/>
          <w:divBdr>
            <w:top w:val="none" w:sz="0" w:space="0" w:color="auto"/>
            <w:left w:val="none" w:sz="0" w:space="0" w:color="auto"/>
            <w:bottom w:val="none" w:sz="0" w:space="0" w:color="auto"/>
            <w:right w:val="none" w:sz="0" w:space="0" w:color="auto"/>
          </w:divBdr>
        </w:div>
      </w:divsChild>
    </w:div>
    <w:div w:id="1587493530">
      <w:bodyDiv w:val="1"/>
      <w:marLeft w:val="0"/>
      <w:marRight w:val="0"/>
      <w:marTop w:val="0"/>
      <w:marBottom w:val="0"/>
      <w:divBdr>
        <w:top w:val="none" w:sz="0" w:space="0" w:color="auto"/>
        <w:left w:val="none" w:sz="0" w:space="0" w:color="auto"/>
        <w:bottom w:val="none" w:sz="0" w:space="0" w:color="auto"/>
        <w:right w:val="none" w:sz="0" w:space="0" w:color="auto"/>
      </w:divBdr>
    </w:div>
    <w:div w:id="1618833690">
      <w:bodyDiv w:val="1"/>
      <w:marLeft w:val="0"/>
      <w:marRight w:val="0"/>
      <w:marTop w:val="0"/>
      <w:marBottom w:val="0"/>
      <w:divBdr>
        <w:top w:val="none" w:sz="0" w:space="0" w:color="auto"/>
        <w:left w:val="none" w:sz="0" w:space="0" w:color="auto"/>
        <w:bottom w:val="none" w:sz="0" w:space="0" w:color="auto"/>
        <w:right w:val="none" w:sz="0" w:space="0" w:color="auto"/>
      </w:divBdr>
      <w:divsChild>
        <w:div w:id="1464696496">
          <w:marLeft w:val="0"/>
          <w:marRight w:val="0"/>
          <w:marTop w:val="0"/>
          <w:marBottom w:val="0"/>
          <w:divBdr>
            <w:top w:val="none" w:sz="0" w:space="0" w:color="auto"/>
            <w:left w:val="none" w:sz="0" w:space="0" w:color="auto"/>
            <w:bottom w:val="none" w:sz="0" w:space="0" w:color="auto"/>
            <w:right w:val="none" w:sz="0" w:space="0" w:color="auto"/>
          </w:divBdr>
        </w:div>
      </w:divsChild>
    </w:div>
    <w:div w:id="1630747991">
      <w:bodyDiv w:val="1"/>
      <w:marLeft w:val="0"/>
      <w:marRight w:val="0"/>
      <w:marTop w:val="0"/>
      <w:marBottom w:val="0"/>
      <w:divBdr>
        <w:top w:val="none" w:sz="0" w:space="0" w:color="auto"/>
        <w:left w:val="none" w:sz="0" w:space="0" w:color="auto"/>
        <w:bottom w:val="none" w:sz="0" w:space="0" w:color="auto"/>
        <w:right w:val="none" w:sz="0" w:space="0" w:color="auto"/>
      </w:divBdr>
      <w:divsChild>
        <w:div w:id="64880802">
          <w:marLeft w:val="0"/>
          <w:marRight w:val="0"/>
          <w:marTop w:val="0"/>
          <w:marBottom w:val="0"/>
          <w:divBdr>
            <w:top w:val="none" w:sz="0" w:space="0" w:color="auto"/>
            <w:left w:val="none" w:sz="0" w:space="0" w:color="auto"/>
            <w:bottom w:val="none" w:sz="0" w:space="0" w:color="auto"/>
            <w:right w:val="none" w:sz="0" w:space="0" w:color="auto"/>
          </w:divBdr>
        </w:div>
      </w:divsChild>
    </w:div>
    <w:div w:id="1632395011">
      <w:bodyDiv w:val="1"/>
      <w:marLeft w:val="0"/>
      <w:marRight w:val="0"/>
      <w:marTop w:val="0"/>
      <w:marBottom w:val="0"/>
      <w:divBdr>
        <w:top w:val="none" w:sz="0" w:space="0" w:color="auto"/>
        <w:left w:val="none" w:sz="0" w:space="0" w:color="auto"/>
        <w:bottom w:val="none" w:sz="0" w:space="0" w:color="auto"/>
        <w:right w:val="none" w:sz="0" w:space="0" w:color="auto"/>
      </w:divBdr>
      <w:divsChild>
        <w:div w:id="1564178146">
          <w:marLeft w:val="0"/>
          <w:marRight w:val="0"/>
          <w:marTop w:val="0"/>
          <w:marBottom w:val="0"/>
          <w:divBdr>
            <w:top w:val="none" w:sz="0" w:space="0" w:color="auto"/>
            <w:left w:val="none" w:sz="0" w:space="0" w:color="auto"/>
            <w:bottom w:val="none" w:sz="0" w:space="0" w:color="auto"/>
            <w:right w:val="none" w:sz="0" w:space="0" w:color="auto"/>
          </w:divBdr>
        </w:div>
      </w:divsChild>
    </w:div>
    <w:div w:id="1635482618">
      <w:bodyDiv w:val="1"/>
      <w:marLeft w:val="0"/>
      <w:marRight w:val="0"/>
      <w:marTop w:val="0"/>
      <w:marBottom w:val="0"/>
      <w:divBdr>
        <w:top w:val="none" w:sz="0" w:space="0" w:color="auto"/>
        <w:left w:val="none" w:sz="0" w:space="0" w:color="auto"/>
        <w:bottom w:val="none" w:sz="0" w:space="0" w:color="auto"/>
        <w:right w:val="none" w:sz="0" w:space="0" w:color="auto"/>
      </w:divBdr>
      <w:divsChild>
        <w:div w:id="77868635">
          <w:marLeft w:val="0"/>
          <w:marRight w:val="0"/>
          <w:marTop w:val="0"/>
          <w:marBottom w:val="0"/>
          <w:divBdr>
            <w:top w:val="none" w:sz="0" w:space="0" w:color="auto"/>
            <w:left w:val="none" w:sz="0" w:space="0" w:color="auto"/>
            <w:bottom w:val="none" w:sz="0" w:space="0" w:color="auto"/>
            <w:right w:val="none" w:sz="0" w:space="0" w:color="auto"/>
          </w:divBdr>
        </w:div>
      </w:divsChild>
    </w:div>
    <w:div w:id="1638490654">
      <w:bodyDiv w:val="1"/>
      <w:marLeft w:val="0"/>
      <w:marRight w:val="0"/>
      <w:marTop w:val="0"/>
      <w:marBottom w:val="0"/>
      <w:divBdr>
        <w:top w:val="none" w:sz="0" w:space="0" w:color="auto"/>
        <w:left w:val="none" w:sz="0" w:space="0" w:color="auto"/>
        <w:bottom w:val="none" w:sz="0" w:space="0" w:color="auto"/>
        <w:right w:val="none" w:sz="0" w:space="0" w:color="auto"/>
      </w:divBdr>
      <w:divsChild>
        <w:div w:id="1831482471">
          <w:marLeft w:val="0"/>
          <w:marRight w:val="0"/>
          <w:marTop w:val="0"/>
          <w:marBottom w:val="0"/>
          <w:divBdr>
            <w:top w:val="none" w:sz="0" w:space="0" w:color="auto"/>
            <w:left w:val="none" w:sz="0" w:space="0" w:color="auto"/>
            <w:bottom w:val="none" w:sz="0" w:space="0" w:color="auto"/>
            <w:right w:val="none" w:sz="0" w:space="0" w:color="auto"/>
          </w:divBdr>
        </w:div>
      </w:divsChild>
    </w:div>
    <w:div w:id="1642615491">
      <w:bodyDiv w:val="1"/>
      <w:marLeft w:val="0"/>
      <w:marRight w:val="0"/>
      <w:marTop w:val="0"/>
      <w:marBottom w:val="0"/>
      <w:divBdr>
        <w:top w:val="none" w:sz="0" w:space="0" w:color="auto"/>
        <w:left w:val="none" w:sz="0" w:space="0" w:color="auto"/>
        <w:bottom w:val="none" w:sz="0" w:space="0" w:color="auto"/>
        <w:right w:val="none" w:sz="0" w:space="0" w:color="auto"/>
      </w:divBdr>
      <w:divsChild>
        <w:div w:id="863132484">
          <w:marLeft w:val="0"/>
          <w:marRight w:val="0"/>
          <w:marTop w:val="0"/>
          <w:marBottom w:val="0"/>
          <w:divBdr>
            <w:top w:val="none" w:sz="0" w:space="0" w:color="auto"/>
            <w:left w:val="none" w:sz="0" w:space="0" w:color="auto"/>
            <w:bottom w:val="none" w:sz="0" w:space="0" w:color="auto"/>
            <w:right w:val="none" w:sz="0" w:space="0" w:color="auto"/>
          </w:divBdr>
        </w:div>
      </w:divsChild>
    </w:div>
    <w:div w:id="1659113637">
      <w:bodyDiv w:val="1"/>
      <w:marLeft w:val="0"/>
      <w:marRight w:val="0"/>
      <w:marTop w:val="0"/>
      <w:marBottom w:val="0"/>
      <w:divBdr>
        <w:top w:val="none" w:sz="0" w:space="0" w:color="auto"/>
        <w:left w:val="none" w:sz="0" w:space="0" w:color="auto"/>
        <w:bottom w:val="none" w:sz="0" w:space="0" w:color="auto"/>
        <w:right w:val="none" w:sz="0" w:space="0" w:color="auto"/>
      </w:divBdr>
      <w:divsChild>
        <w:div w:id="933704486">
          <w:marLeft w:val="0"/>
          <w:marRight w:val="0"/>
          <w:marTop w:val="0"/>
          <w:marBottom w:val="0"/>
          <w:divBdr>
            <w:top w:val="none" w:sz="0" w:space="0" w:color="auto"/>
            <w:left w:val="none" w:sz="0" w:space="0" w:color="auto"/>
            <w:bottom w:val="none" w:sz="0" w:space="0" w:color="auto"/>
            <w:right w:val="none" w:sz="0" w:space="0" w:color="auto"/>
          </w:divBdr>
        </w:div>
      </w:divsChild>
    </w:div>
    <w:div w:id="1676037062">
      <w:bodyDiv w:val="1"/>
      <w:marLeft w:val="0"/>
      <w:marRight w:val="0"/>
      <w:marTop w:val="0"/>
      <w:marBottom w:val="0"/>
      <w:divBdr>
        <w:top w:val="none" w:sz="0" w:space="0" w:color="auto"/>
        <w:left w:val="none" w:sz="0" w:space="0" w:color="auto"/>
        <w:bottom w:val="none" w:sz="0" w:space="0" w:color="auto"/>
        <w:right w:val="none" w:sz="0" w:space="0" w:color="auto"/>
      </w:divBdr>
      <w:divsChild>
        <w:div w:id="278687584">
          <w:marLeft w:val="0"/>
          <w:marRight w:val="0"/>
          <w:marTop w:val="0"/>
          <w:marBottom w:val="0"/>
          <w:divBdr>
            <w:top w:val="none" w:sz="0" w:space="0" w:color="auto"/>
            <w:left w:val="none" w:sz="0" w:space="0" w:color="auto"/>
            <w:bottom w:val="none" w:sz="0" w:space="0" w:color="auto"/>
            <w:right w:val="none" w:sz="0" w:space="0" w:color="auto"/>
          </w:divBdr>
        </w:div>
      </w:divsChild>
    </w:div>
    <w:div w:id="1681467520">
      <w:bodyDiv w:val="1"/>
      <w:marLeft w:val="0"/>
      <w:marRight w:val="0"/>
      <w:marTop w:val="0"/>
      <w:marBottom w:val="0"/>
      <w:divBdr>
        <w:top w:val="none" w:sz="0" w:space="0" w:color="auto"/>
        <w:left w:val="none" w:sz="0" w:space="0" w:color="auto"/>
        <w:bottom w:val="none" w:sz="0" w:space="0" w:color="auto"/>
        <w:right w:val="none" w:sz="0" w:space="0" w:color="auto"/>
      </w:divBdr>
      <w:divsChild>
        <w:div w:id="2109815685">
          <w:marLeft w:val="0"/>
          <w:marRight w:val="0"/>
          <w:marTop w:val="0"/>
          <w:marBottom w:val="0"/>
          <w:divBdr>
            <w:top w:val="none" w:sz="0" w:space="0" w:color="auto"/>
            <w:left w:val="none" w:sz="0" w:space="0" w:color="auto"/>
            <w:bottom w:val="none" w:sz="0" w:space="0" w:color="auto"/>
            <w:right w:val="none" w:sz="0" w:space="0" w:color="auto"/>
          </w:divBdr>
        </w:div>
      </w:divsChild>
    </w:div>
    <w:div w:id="1708604614">
      <w:bodyDiv w:val="1"/>
      <w:marLeft w:val="0"/>
      <w:marRight w:val="0"/>
      <w:marTop w:val="0"/>
      <w:marBottom w:val="0"/>
      <w:divBdr>
        <w:top w:val="none" w:sz="0" w:space="0" w:color="auto"/>
        <w:left w:val="none" w:sz="0" w:space="0" w:color="auto"/>
        <w:bottom w:val="none" w:sz="0" w:space="0" w:color="auto"/>
        <w:right w:val="none" w:sz="0" w:space="0" w:color="auto"/>
      </w:divBdr>
      <w:divsChild>
        <w:div w:id="2135250916">
          <w:marLeft w:val="0"/>
          <w:marRight w:val="0"/>
          <w:marTop w:val="0"/>
          <w:marBottom w:val="0"/>
          <w:divBdr>
            <w:top w:val="none" w:sz="0" w:space="0" w:color="auto"/>
            <w:left w:val="none" w:sz="0" w:space="0" w:color="auto"/>
            <w:bottom w:val="none" w:sz="0" w:space="0" w:color="auto"/>
            <w:right w:val="none" w:sz="0" w:space="0" w:color="auto"/>
          </w:divBdr>
        </w:div>
      </w:divsChild>
    </w:div>
    <w:div w:id="1726295187">
      <w:bodyDiv w:val="1"/>
      <w:marLeft w:val="0"/>
      <w:marRight w:val="0"/>
      <w:marTop w:val="0"/>
      <w:marBottom w:val="0"/>
      <w:divBdr>
        <w:top w:val="none" w:sz="0" w:space="0" w:color="auto"/>
        <w:left w:val="none" w:sz="0" w:space="0" w:color="auto"/>
        <w:bottom w:val="none" w:sz="0" w:space="0" w:color="auto"/>
        <w:right w:val="none" w:sz="0" w:space="0" w:color="auto"/>
      </w:divBdr>
      <w:divsChild>
        <w:div w:id="1741101090">
          <w:marLeft w:val="0"/>
          <w:marRight w:val="0"/>
          <w:marTop w:val="0"/>
          <w:marBottom w:val="0"/>
          <w:divBdr>
            <w:top w:val="none" w:sz="0" w:space="0" w:color="auto"/>
            <w:left w:val="none" w:sz="0" w:space="0" w:color="auto"/>
            <w:bottom w:val="none" w:sz="0" w:space="0" w:color="auto"/>
            <w:right w:val="none" w:sz="0" w:space="0" w:color="auto"/>
          </w:divBdr>
        </w:div>
      </w:divsChild>
    </w:div>
    <w:div w:id="1731808595">
      <w:bodyDiv w:val="1"/>
      <w:marLeft w:val="0"/>
      <w:marRight w:val="0"/>
      <w:marTop w:val="0"/>
      <w:marBottom w:val="0"/>
      <w:divBdr>
        <w:top w:val="none" w:sz="0" w:space="0" w:color="auto"/>
        <w:left w:val="none" w:sz="0" w:space="0" w:color="auto"/>
        <w:bottom w:val="none" w:sz="0" w:space="0" w:color="auto"/>
        <w:right w:val="none" w:sz="0" w:space="0" w:color="auto"/>
      </w:divBdr>
      <w:divsChild>
        <w:div w:id="1424909278">
          <w:marLeft w:val="0"/>
          <w:marRight w:val="0"/>
          <w:marTop w:val="0"/>
          <w:marBottom w:val="0"/>
          <w:divBdr>
            <w:top w:val="none" w:sz="0" w:space="0" w:color="auto"/>
            <w:left w:val="none" w:sz="0" w:space="0" w:color="auto"/>
            <w:bottom w:val="none" w:sz="0" w:space="0" w:color="auto"/>
            <w:right w:val="none" w:sz="0" w:space="0" w:color="auto"/>
          </w:divBdr>
        </w:div>
      </w:divsChild>
    </w:div>
    <w:div w:id="1739085772">
      <w:bodyDiv w:val="1"/>
      <w:marLeft w:val="0"/>
      <w:marRight w:val="0"/>
      <w:marTop w:val="0"/>
      <w:marBottom w:val="0"/>
      <w:divBdr>
        <w:top w:val="none" w:sz="0" w:space="0" w:color="auto"/>
        <w:left w:val="none" w:sz="0" w:space="0" w:color="auto"/>
        <w:bottom w:val="none" w:sz="0" w:space="0" w:color="auto"/>
        <w:right w:val="none" w:sz="0" w:space="0" w:color="auto"/>
      </w:divBdr>
      <w:divsChild>
        <w:div w:id="1806846257">
          <w:marLeft w:val="0"/>
          <w:marRight w:val="0"/>
          <w:marTop w:val="0"/>
          <w:marBottom w:val="0"/>
          <w:divBdr>
            <w:top w:val="none" w:sz="0" w:space="0" w:color="auto"/>
            <w:left w:val="none" w:sz="0" w:space="0" w:color="auto"/>
            <w:bottom w:val="none" w:sz="0" w:space="0" w:color="auto"/>
            <w:right w:val="none" w:sz="0" w:space="0" w:color="auto"/>
          </w:divBdr>
        </w:div>
      </w:divsChild>
    </w:div>
    <w:div w:id="1752047205">
      <w:bodyDiv w:val="1"/>
      <w:marLeft w:val="0"/>
      <w:marRight w:val="0"/>
      <w:marTop w:val="0"/>
      <w:marBottom w:val="0"/>
      <w:divBdr>
        <w:top w:val="none" w:sz="0" w:space="0" w:color="auto"/>
        <w:left w:val="none" w:sz="0" w:space="0" w:color="auto"/>
        <w:bottom w:val="none" w:sz="0" w:space="0" w:color="auto"/>
        <w:right w:val="none" w:sz="0" w:space="0" w:color="auto"/>
      </w:divBdr>
      <w:divsChild>
        <w:div w:id="1785728187">
          <w:marLeft w:val="0"/>
          <w:marRight w:val="0"/>
          <w:marTop w:val="0"/>
          <w:marBottom w:val="0"/>
          <w:divBdr>
            <w:top w:val="none" w:sz="0" w:space="0" w:color="auto"/>
            <w:left w:val="none" w:sz="0" w:space="0" w:color="auto"/>
            <w:bottom w:val="none" w:sz="0" w:space="0" w:color="auto"/>
            <w:right w:val="none" w:sz="0" w:space="0" w:color="auto"/>
          </w:divBdr>
        </w:div>
      </w:divsChild>
    </w:div>
    <w:div w:id="1759477750">
      <w:bodyDiv w:val="1"/>
      <w:marLeft w:val="0"/>
      <w:marRight w:val="0"/>
      <w:marTop w:val="0"/>
      <w:marBottom w:val="0"/>
      <w:divBdr>
        <w:top w:val="none" w:sz="0" w:space="0" w:color="auto"/>
        <w:left w:val="none" w:sz="0" w:space="0" w:color="auto"/>
        <w:bottom w:val="none" w:sz="0" w:space="0" w:color="auto"/>
        <w:right w:val="none" w:sz="0" w:space="0" w:color="auto"/>
      </w:divBdr>
      <w:divsChild>
        <w:div w:id="1218275518">
          <w:marLeft w:val="0"/>
          <w:marRight w:val="0"/>
          <w:marTop w:val="0"/>
          <w:marBottom w:val="0"/>
          <w:divBdr>
            <w:top w:val="none" w:sz="0" w:space="0" w:color="auto"/>
            <w:left w:val="none" w:sz="0" w:space="0" w:color="auto"/>
            <w:bottom w:val="none" w:sz="0" w:space="0" w:color="auto"/>
            <w:right w:val="none" w:sz="0" w:space="0" w:color="auto"/>
          </w:divBdr>
        </w:div>
      </w:divsChild>
    </w:div>
    <w:div w:id="1760247407">
      <w:bodyDiv w:val="1"/>
      <w:marLeft w:val="0"/>
      <w:marRight w:val="0"/>
      <w:marTop w:val="0"/>
      <w:marBottom w:val="0"/>
      <w:divBdr>
        <w:top w:val="none" w:sz="0" w:space="0" w:color="auto"/>
        <w:left w:val="none" w:sz="0" w:space="0" w:color="auto"/>
        <w:bottom w:val="none" w:sz="0" w:space="0" w:color="auto"/>
        <w:right w:val="none" w:sz="0" w:space="0" w:color="auto"/>
      </w:divBdr>
      <w:divsChild>
        <w:div w:id="191725203">
          <w:marLeft w:val="0"/>
          <w:marRight w:val="0"/>
          <w:marTop w:val="0"/>
          <w:marBottom w:val="0"/>
          <w:divBdr>
            <w:top w:val="none" w:sz="0" w:space="0" w:color="auto"/>
            <w:left w:val="none" w:sz="0" w:space="0" w:color="auto"/>
            <w:bottom w:val="none" w:sz="0" w:space="0" w:color="auto"/>
            <w:right w:val="none" w:sz="0" w:space="0" w:color="auto"/>
          </w:divBdr>
        </w:div>
      </w:divsChild>
    </w:div>
    <w:div w:id="1761835004">
      <w:bodyDiv w:val="1"/>
      <w:marLeft w:val="0"/>
      <w:marRight w:val="0"/>
      <w:marTop w:val="0"/>
      <w:marBottom w:val="0"/>
      <w:divBdr>
        <w:top w:val="none" w:sz="0" w:space="0" w:color="auto"/>
        <w:left w:val="none" w:sz="0" w:space="0" w:color="auto"/>
        <w:bottom w:val="none" w:sz="0" w:space="0" w:color="auto"/>
        <w:right w:val="none" w:sz="0" w:space="0" w:color="auto"/>
      </w:divBdr>
      <w:divsChild>
        <w:div w:id="1253392705">
          <w:marLeft w:val="0"/>
          <w:marRight w:val="0"/>
          <w:marTop w:val="0"/>
          <w:marBottom w:val="0"/>
          <w:divBdr>
            <w:top w:val="none" w:sz="0" w:space="0" w:color="auto"/>
            <w:left w:val="none" w:sz="0" w:space="0" w:color="auto"/>
            <w:bottom w:val="none" w:sz="0" w:space="0" w:color="auto"/>
            <w:right w:val="none" w:sz="0" w:space="0" w:color="auto"/>
          </w:divBdr>
        </w:div>
      </w:divsChild>
    </w:div>
    <w:div w:id="1767116884">
      <w:bodyDiv w:val="1"/>
      <w:marLeft w:val="0"/>
      <w:marRight w:val="0"/>
      <w:marTop w:val="0"/>
      <w:marBottom w:val="0"/>
      <w:divBdr>
        <w:top w:val="none" w:sz="0" w:space="0" w:color="auto"/>
        <w:left w:val="none" w:sz="0" w:space="0" w:color="auto"/>
        <w:bottom w:val="none" w:sz="0" w:space="0" w:color="auto"/>
        <w:right w:val="none" w:sz="0" w:space="0" w:color="auto"/>
      </w:divBdr>
      <w:divsChild>
        <w:div w:id="1941717877">
          <w:marLeft w:val="0"/>
          <w:marRight w:val="0"/>
          <w:marTop w:val="0"/>
          <w:marBottom w:val="0"/>
          <w:divBdr>
            <w:top w:val="none" w:sz="0" w:space="0" w:color="auto"/>
            <w:left w:val="none" w:sz="0" w:space="0" w:color="auto"/>
            <w:bottom w:val="none" w:sz="0" w:space="0" w:color="auto"/>
            <w:right w:val="none" w:sz="0" w:space="0" w:color="auto"/>
          </w:divBdr>
        </w:div>
      </w:divsChild>
    </w:div>
    <w:div w:id="1770853426">
      <w:bodyDiv w:val="1"/>
      <w:marLeft w:val="0"/>
      <w:marRight w:val="0"/>
      <w:marTop w:val="0"/>
      <w:marBottom w:val="0"/>
      <w:divBdr>
        <w:top w:val="none" w:sz="0" w:space="0" w:color="auto"/>
        <w:left w:val="none" w:sz="0" w:space="0" w:color="auto"/>
        <w:bottom w:val="none" w:sz="0" w:space="0" w:color="auto"/>
        <w:right w:val="none" w:sz="0" w:space="0" w:color="auto"/>
      </w:divBdr>
      <w:divsChild>
        <w:div w:id="515925452">
          <w:marLeft w:val="0"/>
          <w:marRight w:val="0"/>
          <w:marTop w:val="0"/>
          <w:marBottom w:val="0"/>
          <w:divBdr>
            <w:top w:val="none" w:sz="0" w:space="0" w:color="auto"/>
            <w:left w:val="none" w:sz="0" w:space="0" w:color="auto"/>
            <w:bottom w:val="none" w:sz="0" w:space="0" w:color="auto"/>
            <w:right w:val="none" w:sz="0" w:space="0" w:color="auto"/>
          </w:divBdr>
        </w:div>
      </w:divsChild>
    </w:div>
    <w:div w:id="1780710531">
      <w:bodyDiv w:val="1"/>
      <w:marLeft w:val="0"/>
      <w:marRight w:val="0"/>
      <w:marTop w:val="0"/>
      <w:marBottom w:val="0"/>
      <w:divBdr>
        <w:top w:val="none" w:sz="0" w:space="0" w:color="auto"/>
        <w:left w:val="none" w:sz="0" w:space="0" w:color="auto"/>
        <w:bottom w:val="none" w:sz="0" w:space="0" w:color="auto"/>
        <w:right w:val="none" w:sz="0" w:space="0" w:color="auto"/>
      </w:divBdr>
      <w:divsChild>
        <w:div w:id="271667285">
          <w:marLeft w:val="0"/>
          <w:marRight w:val="0"/>
          <w:marTop w:val="0"/>
          <w:marBottom w:val="0"/>
          <w:divBdr>
            <w:top w:val="none" w:sz="0" w:space="0" w:color="auto"/>
            <w:left w:val="none" w:sz="0" w:space="0" w:color="auto"/>
            <w:bottom w:val="none" w:sz="0" w:space="0" w:color="auto"/>
            <w:right w:val="none" w:sz="0" w:space="0" w:color="auto"/>
          </w:divBdr>
        </w:div>
      </w:divsChild>
    </w:div>
    <w:div w:id="1781335009">
      <w:bodyDiv w:val="1"/>
      <w:marLeft w:val="0"/>
      <w:marRight w:val="0"/>
      <w:marTop w:val="0"/>
      <w:marBottom w:val="0"/>
      <w:divBdr>
        <w:top w:val="none" w:sz="0" w:space="0" w:color="auto"/>
        <w:left w:val="none" w:sz="0" w:space="0" w:color="auto"/>
        <w:bottom w:val="none" w:sz="0" w:space="0" w:color="auto"/>
        <w:right w:val="none" w:sz="0" w:space="0" w:color="auto"/>
      </w:divBdr>
      <w:divsChild>
        <w:div w:id="1051539146">
          <w:marLeft w:val="0"/>
          <w:marRight w:val="0"/>
          <w:marTop w:val="0"/>
          <w:marBottom w:val="0"/>
          <w:divBdr>
            <w:top w:val="none" w:sz="0" w:space="0" w:color="auto"/>
            <w:left w:val="none" w:sz="0" w:space="0" w:color="auto"/>
            <w:bottom w:val="none" w:sz="0" w:space="0" w:color="auto"/>
            <w:right w:val="none" w:sz="0" w:space="0" w:color="auto"/>
          </w:divBdr>
        </w:div>
      </w:divsChild>
    </w:div>
    <w:div w:id="1804690573">
      <w:bodyDiv w:val="1"/>
      <w:marLeft w:val="0"/>
      <w:marRight w:val="0"/>
      <w:marTop w:val="0"/>
      <w:marBottom w:val="0"/>
      <w:divBdr>
        <w:top w:val="none" w:sz="0" w:space="0" w:color="auto"/>
        <w:left w:val="none" w:sz="0" w:space="0" w:color="auto"/>
        <w:bottom w:val="none" w:sz="0" w:space="0" w:color="auto"/>
        <w:right w:val="none" w:sz="0" w:space="0" w:color="auto"/>
      </w:divBdr>
      <w:divsChild>
        <w:div w:id="1593662400">
          <w:marLeft w:val="0"/>
          <w:marRight w:val="0"/>
          <w:marTop w:val="0"/>
          <w:marBottom w:val="0"/>
          <w:divBdr>
            <w:top w:val="none" w:sz="0" w:space="0" w:color="auto"/>
            <w:left w:val="none" w:sz="0" w:space="0" w:color="auto"/>
            <w:bottom w:val="none" w:sz="0" w:space="0" w:color="auto"/>
            <w:right w:val="none" w:sz="0" w:space="0" w:color="auto"/>
          </w:divBdr>
        </w:div>
      </w:divsChild>
    </w:div>
    <w:div w:id="1805735809">
      <w:bodyDiv w:val="1"/>
      <w:marLeft w:val="0"/>
      <w:marRight w:val="0"/>
      <w:marTop w:val="0"/>
      <w:marBottom w:val="0"/>
      <w:divBdr>
        <w:top w:val="none" w:sz="0" w:space="0" w:color="auto"/>
        <w:left w:val="none" w:sz="0" w:space="0" w:color="auto"/>
        <w:bottom w:val="none" w:sz="0" w:space="0" w:color="auto"/>
        <w:right w:val="none" w:sz="0" w:space="0" w:color="auto"/>
      </w:divBdr>
      <w:divsChild>
        <w:div w:id="1059019582">
          <w:marLeft w:val="0"/>
          <w:marRight w:val="0"/>
          <w:marTop w:val="0"/>
          <w:marBottom w:val="0"/>
          <w:divBdr>
            <w:top w:val="none" w:sz="0" w:space="0" w:color="auto"/>
            <w:left w:val="none" w:sz="0" w:space="0" w:color="auto"/>
            <w:bottom w:val="none" w:sz="0" w:space="0" w:color="auto"/>
            <w:right w:val="none" w:sz="0" w:space="0" w:color="auto"/>
          </w:divBdr>
        </w:div>
      </w:divsChild>
    </w:div>
    <w:div w:id="1810659550">
      <w:bodyDiv w:val="1"/>
      <w:marLeft w:val="0"/>
      <w:marRight w:val="0"/>
      <w:marTop w:val="0"/>
      <w:marBottom w:val="0"/>
      <w:divBdr>
        <w:top w:val="none" w:sz="0" w:space="0" w:color="auto"/>
        <w:left w:val="none" w:sz="0" w:space="0" w:color="auto"/>
        <w:bottom w:val="none" w:sz="0" w:space="0" w:color="auto"/>
        <w:right w:val="none" w:sz="0" w:space="0" w:color="auto"/>
      </w:divBdr>
      <w:divsChild>
        <w:div w:id="1019087705">
          <w:marLeft w:val="0"/>
          <w:marRight w:val="0"/>
          <w:marTop w:val="0"/>
          <w:marBottom w:val="0"/>
          <w:divBdr>
            <w:top w:val="none" w:sz="0" w:space="0" w:color="auto"/>
            <w:left w:val="none" w:sz="0" w:space="0" w:color="auto"/>
            <w:bottom w:val="none" w:sz="0" w:space="0" w:color="auto"/>
            <w:right w:val="none" w:sz="0" w:space="0" w:color="auto"/>
          </w:divBdr>
        </w:div>
      </w:divsChild>
    </w:div>
    <w:div w:id="1816527757">
      <w:bodyDiv w:val="1"/>
      <w:marLeft w:val="0"/>
      <w:marRight w:val="0"/>
      <w:marTop w:val="0"/>
      <w:marBottom w:val="0"/>
      <w:divBdr>
        <w:top w:val="none" w:sz="0" w:space="0" w:color="auto"/>
        <w:left w:val="none" w:sz="0" w:space="0" w:color="auto"/>
        <w:bottom w:val="none" w:sz="0" w:space="0" w:color="auto"/>
        <w:right w:val="none" w:sz="0" w:space="0" w:color="auto"/>
      </w:divBdr>
      <w:divsChild>
        <w:div w:id="499927905">
          <w:marLeft w:val="0"/>
          <w:marRight w:val="0"/>
          <w:marTop w:val="0"/>
          <w:marBottom w:val="0"/>
          <w:divBdr>
            <w:top w:val="none" w:sz="0" w:space="0" w:color="auto"/>
            <w:left w:val="none" w:sz="0" w:space="0" w:color="auto"/>
            <w:bottom w:val="none" w:sz="0" w:space="0" w:color="auto"/>
            <w:right w:val="none" w:sz="0" w:space="0" w:color="auto"/>
          </w:divBdr>
        </w:div>
      </w:divsChild>
    </w:div>
    <w:div w:id="1818957111">
      <w:bodyDiv w:val="1"/>
      <w:marLeft w:val="0"/>
      <w:marRight w:val="0"/>
      <w:marTop w:val="0"/>
      <w:marBottom w:val="0"/>
      <w:divBdr>
        <w:top w:val="none" w:sz="0" w:space="0" w:color="auto"/>
        <w:left w:val="none" w:sz="0" w:space="0" w:color="auto"/>
        <w:bottom w:val="none" w:sz="0" w:space="0" w:color="auto"/>
        <w:right w:val="none" w:sz="0" w:space="0" w:color="auto"/>
      </w:divBdr>
      <w:divsChild>
        <w:div w:id="1973443113">
          <w:marLeft w:val="0"/>
          <w:marRight w:val="0"/>
          <w:marTop w:val="0"/>
          <w:marBottom w:val="0"/>
          <w:divBdr>
            <w:top w:val="none" w:sz="0" w:space="0" w:color="auto"/>
            <w:left w:val="none" w:sz="0" w:space="0" w:color="auto"/>
            <w:bottom w:val="none" w:sz="0" w:space="0" w:color="auto"/>
            <w:right w:val="none" w:sz="0" w:space="0" w:color="auto"/>
          </w:divBdr>
        </w:div>
      </w:divsChild>
    </w:div>
    <w:div w:id="1821341659">
      <w:bodyDiv w:val="1"/>
      <w:marLeft w:val="0"/>
      <w:marRight w:val="0"/>
      <w:marTop w:val="0"/>
      <w:marBottom w:val="0"/>
      <w:divBdr>
        <w:top w:val="none" w:sz="0" w:space="0" w:color="auto"/>
        <w:left w:val="none" w:sz="0" w:space="0" w:color="auto"/>
        <w:bottom w:val="none" w:sz="0" w:space="0" w:color="auto"/>
        <w:right w:val="none" w:sz="0" w:space="0" w:color="auto"/>
      </w:divBdr>
      <w:divsChild>
        <w:div w:id="1311523060">
          <w:marLeft w:val="0"/>
          <w:marRight w:val="0"/>
          <w:marTop w:val="0"/>
          <w:marBottom w:val="0"/>
          <w:divBdr>
            <w:top w:val="none" w:sz="0" w:space="0" w:color="auto"/>
            <w:left w:val="none" w:sz="0" w:space="0" w:color="auto"/>
            <w:bottom w:val="none" w:sz="0" w:space="0" w:color="auto"/>
            <w:right w:val="none" w:sz="0" w:space="0" w:color="auto"/>
          </w:divBdr>
        </w:div>
      </w:divsChild>
    </w:div>
    <w:div w:id="1840274151">
      <w:bodyDiv w:val="1"/>
      <w:marLeft w:val="0"/>
      <w:marRight w:val="0"/>
      <w:marTop w:val="0"/>
      <w:marBottom w:val="0"/>
      <w:divBdr>
        <w:top w:val="none" w:sz="0" w:space="0" w:color="auto"/>
        <w:left w:val="none" w:sz="0" w:space="0" w:color="auto"/>
        <w:bottom w:val="none" w:sz="0" w:space="0" w:color="auto"/>
        <w:right w:val="none" w:sz="0" w:space="0" w:color="auto"/>
      </w:divBdr>
      <w:divsChild>
        <w:div w:id="1851409375">
          <w:marLeft w:val="0"/>
          <w:marRight w:val="0"/>
          <w:marTop w:val="0"/>
          <w:marBottom w:val="0"/>
          <w:divBdr>
            <w:top w:val="none" w:sz="0" w:space="0" w:color="auto"/>
            <w:left w:val="none" w:sz="0" w:space="0" w:color="auto"/>
            <w:bottom w:val="none" w:sz="0" w:space="0" w:color="auto"/>
            <w:right w:val="none" w:sz="0" w:space="0" w:color="auto"/>
          </w:divBdr>
        </w:div>
      </w:divsChild>
    </w:div>
    <w:div w:id="1852793499">
      <w:bodyDiv w:val="1"/>
      <w:marLeft w:val="0"/>
      <w:marRight w:val="0"/>
      <w:marTop w:val="0"/>
      <w:marBottom w:val="0"/>
      <w:divBdr>
        <w:top w:val="none" w:sz="0" w:space="0" w:color="auto"/>
        <w:left w:val="none" w:sz="0" w:space="0" w:color="auto"/>
        <w:bottom w:val="none" w:sz="0" w:space="0" w:color="auto"/>
        <w:right w:val="none" w:sz="0" w:space="0" w:color="auto"/>
      </w:divBdr>
      <w:divsChild>
        <w:div w:id="1615745960">
          <w:marLeft w:val="0"/>
          <w:marRight w:val="0"/>
          <w:marTop w:val="0"/>
          <w:marBottom w:val="0"/>
          <w:divBdr>
            <w:top w:val="none" w:sz="0" w:space="0" w:color="auto"/>
            <w:left w:val="none" w:sz="0" w:space="0" w:color="auto"/>
            <w:bottom w:val="none" w:sz="0" w:space="0" w:color="auto"/>
            <w:right w:val="none" w:sz="0" w:space="0" w:color="auto"/>
          </w:divBdr>
        </w:div>
      </w:divsChild>
    </w:div>
    <w:div w:id="1880701850">
      <w:bodyDiv w:val="1"/>
      <w:marLeft w:val="0"/>
      <w:marRight w:val="0"/>
      <w:marTop w:val="0"/>
      <w:marBottom w:val="0"/>
      <w:divBdr>
        <w:top w:val="none" w:sz="0" w:space="0" w:color="auto"/>
        <w:left w:val="none" w:sz="0" w:space="0" w:color="auto"/>
        <w:bottom w:val="none" w:sz="0" w:space="0" w:color="auto"/>
        <w:right w:val="none" w:sz="0" w:space="0" w:color="auto"/>
      </w:divBdr>
      <w:divsChild>
        <w:div w:id="242960238">
          <w:marLeft w:val="0"/>
          <w:marRight w:val="0"/>
          <w:marTop w:val="0"/>
          <w:marBottom w:val="0"/>
          <w:divBdr>
            <w:top w:val="none" w:sz="0" w:space="0" w:color="auto"/>
            <w:left w:val="none" w:sz="0" w:space="0" w:color="auto"/>
            <w:bottom w:val="none" w:sz="0" w:space="0" w:color="auto"/>
            <w:right w:val="none" w:sz="0" w:space="0" w:color="auto"/>
          </w:divBdr>
        </w:div>
      </w:divsChild>
    </w:div>
    <w:div w:id="1906255526">
      <w:bodyDiv w:val="1"/>
      <w:marLeft w:val="0"/>
      <w:marRight w:val="0"/>
      <w:marTop w:val="0"/>
      <w:marBottom w:val="0"/>
      <w:divBdr>
        <w:top w:val="none" w:sz="0" w:space="0" w:color="auto"/>
        <w:left w:val="none" w:sz="0" w:space="0" w:color="auto"/>
        <w:bottom w:val="none" w:sz="0" w:space="0" w:color="auto"/>
        <w:right w:val="none" w:sz="0" w:space="0" w:color="auto"/>
      </w:divBdr>
      <w:divsChild>
        <w:div w:id="1058280092">
          <w:marLeft w:val="0"/>
          <w:marRight w:val="0"/>
          <w:marTop w:val="0"/>
          <w:marBottom w:val="0"/>
          <w:divBdr>
            <w:top w:val="none" w:sz="0" w:space="0" w:color="auto"/>
            <w:left w:val="none" w:sz="0" w:space="0" w:color="auto"/>
            <w:bottom w:val="none" w:sz="0" w:space="0" w:color="auto"/>
            <w:right w:val="none" w:sz="0" w:space="0" w:color="auto"/>
          </w:divBdr>
        </w:div>
      </w:divsChild>
    </w:div>
    <w:div w:id="1912614791">
      <w:bodyDiv w:val="1"/>
      <w:marLeft w:val="0"/>
      <w:marRight w:val="0"/>
      <w:marTop w:val="0"/>
      <w:marBottom w:val="0"/>
      <w:divBdr>
        <w:top w:val="none" w:sz="0" w:space="0" w:color="auto"/>
        <w:left w:val="none" w:sz="0" w:space="0" w:color="auto"/>
        <w:bottom w:val="none" w:sz="0" w:space="0" w:color="auto"/>
        <w:right w:val="none" w:sz="0" w:space="0" w:color="auto"/>
      </w:divBdr>
      <w:divsChild>
        <w:div w:id="695927427">
          <w:marLeft w:val="0"/>
          <w:marRight w:val="0"/>
          <w:marTop w:val="0"/>
          <w:marBottom w:val="0"/>
          <w:divBdr>
            <w:top w:val="none" w:sz="0" w:space="0" w:color="auto"/>
            <w:left w:val="none" w:sz="0" w:space="0" w:color="auto"/>
            <w:bottom w:val="none" w:sz="0" w:space="0" w:color="auto"/>
            <w:right w:val="none" w:sz="0" w:space="0" w:color="auto"/>
          </w:divBdr>
        </w:div>
      </w:divsChild>
    </w:div>
    <w:div w:id="1915894800">
      <w:bodyDiv w:val="1"/>
      <w:marLeft w:val="0"/>
      <w:marRight w:val="0"/>
      <w:marTop w:val="0"/>
      <w:marBottom w:val="0"/>
      <w:divBdr>
        <w:top w:val="none" w:sz="0" w:space="0" w:color="auto"/>
        <w:left w:val="none" w:sz="0" w:space="0" w:color="auto"/>
        <w:bottom w:val="none" w:sz="0" w:space="0" w:color="auto"/>
        <w:right w:val="none" w:sz="0" w:space="0" w:color="auto"/>
      </w:divBdr>
      <w:divsChild>
        <w:div w:id="411242473">
          <w:marLeft w:val="0"/>
          <w:marRight w:val="0"/>
          <w:marTop w:val="0"/>
          <w:marBottom w:val="0"/>
          <w:divBdr>
            <w:top w:val="none" w:sz="0" w:space="0" w:color="auto"/>
            <w:left w:val="none" w:sz="0" w:space="0" w:color="auto"/>
            <w:bottom w:val="none" w:sz="0" w:space="0" w:color="auto"/>
            <w:right w:val="none" w:sz="0" w:space="0" w:color="auto"/>
          </w:divBdr>
        </w:div>
      </w:divsChild>
    </w:div>
    <w:div w:id="1930193293">
      <w:bodyDiv w:val="1"/>
      <w:marLeft w:val="0"/>
      <w:marRight w:val="0"/>
      <w:marTop w:val="0"/>
      <w:marBottom w:val="0"/>
      <w:divBdr>
        <w:top w:val="none" w:sz="0" w:space="0" w:color="auto"/>
        <w:left w:val="none" w:sz="0" w:space="0" w:color="auto"/>
        <w:bottom w:val="none" w:sz="0" w:space="0" w:color="auto"/>
        <w:right w:val="none" w:sz="0" w:space="0" w:color="auto"/>
      </w:divBdr>
      <w:divsChild>
        <w:div w:id="196820656">
          <w:marLeft w:val="0"/>
          <w:marRight w:val="0"/>
          <w:marTop w:val="0"/>
          <w:marBottom w:val="0"/>
          <w:divBdr>
            <w:top w:val="none" w:sz="0" w:space="0" w:color="auto"/>
            <w:left w:val="none" w:sz="0" w:space="0" w:color="auto"/>
            <w:bottom w:val="none" w:sz="0" w:space="0" w:color="auto"/>
            <w:right w:val="none" w:sz="0" w:space="0" w:color="auto"/>
          </w:divBdr>
        </w:div>
      </w:divsChild>
    </w:div>
    <w:div w:id="1985618865">
      <w:bodyDiv w:val="1"/>
      <w:marLeft w:val="0"/>
      <w:marRight w:val="0"/>
      <w:marTop w:val="0"/>
      <w:marBottom w:val="0"/>
      <w:divBdr>
        <w:top w:val="none" w:sz="0" w:space="0" w:color="auto"/>
        <w:left w:val="none" w:sz="0" w:space="0" w:color="auto"/>
        <w:bottom w:val="none" w:sz="0" w:space="0" w:color="auto"/>
        <w:right w:val="none" w:sz="0" w:space="0" w:color="auto"/>
      </w:divBdr>
      <w:divsChild>
        <w:div w:id="1906840250">
          <w:marLeft w:val="0"/>
          <w:marRight w:val="0"/>
          <w:marTop w:val="0"/>
          <w:marBottom w:val="0"/>
          <w:divBdr>
            <w:top w:val="none" w:sz="0" w:space="0" w:color="auto"/>
            <w:left w:val="none" w:sz="0" w:space="0" w:color="auto"/>
            <w:bottom w:val="none" w:sz="0" w:space="0" w:color="auto"/>
            <w:right w:val="none" w:sz="0" w:space="0" w:color="auto"/>
          </w:divBdr>
        </w:div>
      </w:divsChild>
    </w:div>
    <w:div w:id="1987084001">
      <w:bodyDiv w:val="1"/>
      <w:marLeft w:val="0"/>
      <w:marRight w:val="0"/>
      <w:marTop w:val="0"/>
      <w:marBottom w:val="0"/>
      <w:divBdr>
        <w:top w:val="none" w:sz="0" w:space="0" w:color="auto"/>
        <w:left w:val="none" w:sz="0" w:space="0" w:color="auto"/>
        <w:bottom w:val="none" w:sz="0" w:space="0" w:color="auto"/>
        <w:right w:val="none" w:sz="0" w:space="0" w:color="auto"/>
      </w:divBdr>
      <w:divsChild>
        <w:div w:id="207574225">
          <w:marLeft w:val="0"/>
          <w:marRight w:val="0"/>
          <w:marTop w:val="0"/>
          <w:marBottom w:val="0"/>
          <w:divBdr>
            <w:top w:val="none" w:sz="0" w:space="0" w:color="auto"/>
            <w:left w:val="none" w:sz="0" w:space="0" w:color="auto"/>
            <w:bottom w:val="none" w:sz="0" w:space="0" w:color="auto"/>
            <w:right w:val="none" w:sz="0" w:space="0" w:color="auto"/>
          </w:divBdr>
        </w:div>
      </w:divsChild>
    </w:div>
    <w:div w:id="1990473699">
      <w:bodyDiv w:val="1"/>
      <w:marLeft w:val="0"/>
      <w:marRight w:val="0"/>
      <w:marTop w:val="0"/>
      <w:marBottom w:val="0"/>
      <w:divBdr>
        <w:top w:val="none" w:sz="0" w:space="0" w:color="auto"/>
        <w:left w:val="none" w:sz="0" w:space="0" w:color="auto"/>
        <w:bottom w:val="none" w:sz="0" w:space="0" w:color="auto"/>
        <w:right w:val="none" w:sz="0" w:space="0" w:color="auto"/>
      </w:divBdr>
      <w:divsChild>
        <w:div w:id="1393238452">
          <w:marLeft w:val="0"/>
          <w:marRight w:val="0"/>
          <w:marTop w:val="0"/>
          <w:marBottom w:val="0"/>
          <w:divBdr>
            <w:top w:val="none" w:sz="0" w:space="0" w:color="auto"/>
            <w:left w:val="none" w:sz="0" w:space="0" w:color="auto"/>
            <w:bottom w:val="none" w:sz="0" w:space="0" w:color="auto"/>
            <w:right w:val="none" w:sz="0" w:space="0" w:color="auto"/>
          </w:divBdr>
        </w:div>
      </w:divsChild>
    </w:div>
    <w:div w:id="2009938977">
      <w:bodyDiv w:val="1"/>
      <w:marLeft w:val="0"/>
      <w:marRight w:val="0"/>
      <w:marTop w:val="0"/>
      <w:marBottom w:val="0"/>
      <w:divBdr>
        <w:top w:val="none" w:sz="0" w:space="0" w:color="auto"/>
        <w:left w:val="none" w:sz="0" w:space="0" w:color="auto"/>
        <w:bottom w:val="none" w:sz="0" w:space="0" w:color="auto"/>
        <w:right w:val="none" w:sz="0" w:space="0" w:color="auto"/>
      </w:divBdr>
      <w:divsChild>
        <w:div w:id="255752127">
          <w:marLeft w:val="0"/>
          <w:marRight w:val="0"/>
          <w:marTop w:val="0"/>
          <w:marBottom w:val="0"/>
          <w:divBdr>
            <w:top w:val="none" w:sz="0" w:space="0" w:color="auto"/>
            <w:left w:val="none" w:sz="0" w:space="0" w:color="auto"/>
            <w:bottom w:val="none" w:sz="0" w:space="0" w:color="auto"/>
            <w:right w:val="none" w:sz="0" w:space="0" w:color="auto"/>
          </w:divBdr>
        </w:div>
      </w:divsChild>
    </w:div>
    <w:div w:id="2012489026">
      <w:bodyDiv w:val="1"/>
      <w:marLeft w:val="0"/>
      <w:marRight w:val="0"/>
      <w:marTop w:val="0"/>
      <w:marBottom w:val="0"/>
      <w:divBdr>
        <w:top w:val="none" w:sz="0" w:space="0" w:color="auto"/>
        <w:left w:val="none" w:sz="0" w:space="0" w:color="auto"/>
        <w:bottom w:val="none" w:sz="0" w:space="0" w:color="auto"/>
        <w:right w:val="none" w:sz="0" w:space="0" w:color="auto"/>
      </w:divBdr>
    </w:div>
    <w:div w:id="2013557664">
      <w:bodyDiv w:val="1"/>
      <w:marLeft w:val="0"/>
      <w:marRight w:val="0"/>
      <w:marTop w:val="0"/>
      <w:marBottom w:val="0"/>
      <w:divBdr>
        <w:top w:val="none" w:sz="0" w:space="0" w:color="auto"/>
        <w:left w:val="none" w:sz="0" w:space="0" w:color="auto"/>
        <w:bottom w:val="none" w:sz="0" w:space="0" w:color="auto"/>
        <w:right w:val="none" w:sz="0" w:space="0" w:color="auto"/>
      </w:divBdr>
      <w:divsChild>
        <w:div w:id="2138257995">
          <w:marLeft w:val="0"/>
          <w:marRight w:val="0"/>
          <w:marTop w:val="0"/>
          <w:marBottom w:val="0"/>
          <w:divBdr>
            <w:top w:val="none" w:sz="0" w:space="0" w:color="auto"/>
            <w:left w:val="none" w:sz="0" w:space="0" w:color="auto"/>
            <w:bottom w:val="none" w:sz="0" w:space="0" w:color="auto"/>
            <w:right w:val="none" w:sz="0" w:space="0" w:color="auto"/>
          </w:divBdr>
        </w:div>
      </w:divsChild>
    </w:div>
    <w:div w:id="2028869528">
      <w:bodyDiv w:val="1"/>
      <w:marLeft w:val="0"/>
      <w:marRight w:val="0"/>
      <w:marTop w:val="0"/>
      <w:marBottom w:val="0"/>
      <w:divBdr>
        <w:top w:val="none" w:sz="0" w:space="0" w:color="auto"/>
        <w:left w:val="none" w:sz="0" w:space="0" w:color="auto"/>
        <w:bottom w:val="none" w:sz="0" w:space="0" w:color="auto"/>
        <w:right w:val="none" w:sz="0" w:space="0" w:color="auto"/>
      </w:divBdr>
      <w:divsChild>
        <w:div w:id="1032536755">
          <w:marLeft w:val="0"/>
          <w:marRight w:val="0"/>
          <w:marTop w:val="0"/>
          <w:marBottom w:val="0"/>
          <w:divBdr>
            <w:top w:val="none" w:sz="0" w:space="0" w:color="auto"/>
            <w:left w:val="none" w:sz="0" w:space="0" w:color="auto"/>
            <w:bottom w:val="none" w:sz="0" w:space="0" w:color="auto"/>
            <w:right w:val="none" w:sz="0" w:space="0" w:color="auto"/>
          </w:divBdr>
        </w:div>
      </w:divsChild>
    </w:div>
    <w:div w:id="2039968767">
      <w:bodyDiv w:val="1"/>
      <w:marLeft w:val="0"/>
      <w:marRight w:val="0"/>
      <w:marTop w:val="0"/>
      <w:marBottom w:val="0"/>
      <w:divBdr>
        <w:top w:val="none" w:sz="0" w:space="0" w:color="auto"/>
        <w:left w:val="none" w:sz="0" w:space="0" w:color="auto"/>
        <w:bottom w:val="none" w:sz="0" w:space="0" w:color="auto"/>
        <w:right w:val="none" w:sz="0" w:space="0" w:color="auto"/>
      </w:divBdr>
      <w:divsChild>
        <w:div w:id="171382889">
          <w:marLeft w:val="0"/>
          <w:marRight w:val="0"/>
          <w:marTop w:val="0"/>
          <w:marBottom w:val="0"/>
          <w:divBdr>
            <w:top w:val="none" w:sz="0" w:space="0" w:color="auto"/>
            <w:left w:val="none" w:sz="0" w:space="0" w:color="auto"/>
            <w:bottom w:val="none" w:sz="0" w:space="0" w:color="auto"/>
            <w:right w:val="none" w:sz="0" w:space="0" w:color="auto"/>
          </w:divBdr>
        </w:div>
      </w:divsChild>
    </w:div>
    <w:div w:id="2042389475">
      <w:bodyDiv w:val="1"/>
      <w:marLeft w:val="0"/>
      <w:marRight w:val="0"/>
      <w:marTop w:val="0"/>
      <w:marBottom w:val="0"/>
      <w:divBdr>
        <w:top w:val="none" w:sz="0" w:space="0" w:color="auto"/>
        <w:left w:val="none" w:sz="0" w:space="0" w:color="auto"/>
        <w:bottom w:val="none" w:sz="0" w:space="0" w:color="auto"/>
        <w:right w:val="none" w:sz="0" w:space="0" w:color="auto"/>
      </w:divBdr>
      <w:divsChild>
        <w:div w:id="2075933089">
          <w:marLeft w:val="0"/>
          <w:marRight w:val="0"/>
          <w:marTop w:val="0"/>
          <w:marBottom w:val="0"/>
          <w:divBdr>
            <w:top w:val="none" w:sz="0" w:space="0" w:color="auto"/>
            <w:left w:val="none" w:sz="0" w:space="0" w:color="auto"/>
            <w:bottom w:val="none" w:sz="0" w:space="0" w:color="auto"/>
            <w:right w:val="none" w:sz="0" w:space="0" w:color="auto"/>
          </w:divBdr>
        </w:div>
      </w:divsChild>
    </w:div>
    <w:div w:id="2056272165">
      <w:bodyDiv w:val="1"/>
      <w:marLeft w:val="0"/>
      <w:marRight w:val="0"/>
      <w:marTop w:val="0"/>
      <w:marBottom w:val="0"/>
      <w:divBdr>
        <w:top w:val="none" w:sz="0" w:space="0" w:color="auto"/>
        <w:left w:val="none" w:sz="0" w:space="0" w:color="auto"/>
        <w:bottom w:val="none" w:sz="0" w:space="0" w:color="auto"/>
        <w:right w:val="none" w:sz="0" w:space="0" w:color="auto"/>
      </w:divBdr>
      <w:divsChild>
        <w:div w:id="399452009">
          <w:marLeft w:val="0"/>
          <w:marRight w:val="0"/>
          <w:marTop w:val="0"/>
          <w:marBottom w:val="0"/>
          <w:divBdr>
            <w:top w:val="none" w:sz="0" w:space="0" w:color="auto"/>
            <w:left w:val="none" w:sz="0" w:space="0" w:color="auto"/>
            <w:bottom w:val="none" w:sz="0" w:space="0" w:color="auto"/>
            <w:right w:val="none" w:sz="0" w:space="0" w:color="auto"/>
          </w:divBdr>
        </w:div>
      </w:divsChild>
    </w:div>
    <w:div w:id="2056850653">
      <w:bodyDiv w:val="1"/>
      <w:marLeft w:val="0"/>
      <w:marRight w:val="0"/>
      <w:marTop w:val="0"/>
      <w:marBottom w:val="0"/>
      <w:divBdr>
        <w:top w:val="none" w:sz="0" w:space="0" w:color="auto"/>
        <w:left w:val="none" w:sz="0" w:space="0" w:color="auto"/>
        <w:bottom w:val="none" w:sz="0" w:space="0" w:color="auto"/>
        <w:right w:val="none" w:sz="0" w:space="0" w:color="auto"/>
      </w:divBdr>
      <w:divsChild>
        <w:div w:id="2008633990">
          <w:marLeft w:val="0"/>
          <w:marRight w:val="0"/>
          <w:marTop w:val="0"/>
          <w:marBottom w:val="0"/>
          <w:divBdr>
            <w:top w:val="none" w:sz="0" w:space="0" w:color="auto"/>
            <w:left w:val="none" w:sz="0" w:space="0" w:color="auto"/>
            <w:bottom w:val="none" w:sz="0" w:space="0" w:color="auto"/>
            <w:right w:val="none" w:sz="0" w:space="0" w:color="auto"/>
          </w:divBdr>
        </w:div>
      </w:divsChild>
    </w:div>
    <w:div w:id="2058699700">
      <w:bodyDiv w:val="1"/>
      <w:marLeft w:val="0"/>
      <w:marRight w:val="0"/>
      <w:marTop w:val="0"/>
      <w:marBottom w:val="0"/>
      <w:divBdr>
        <w:top w:val="none" w:sz="0" w:space="0" w:color="auto"/>
        <w:left w:val="none" w:sz="0" w:space="0" w:color="auto"/>
        <w:bottom w:val="none" w:sz="0" w:space="0" w:color="auto"/>
        <w:right w:val="none" w:sz="0" w:space="0" w:color="auto"/>
      </w:divBdr>
      <w:divsChild>
        <w:div w:id="624044421">
          <w:marLeft w:val="0"/>
          <w:marRight w:val="0"/>
          <w:marTop w:val="0"/>
          <w:marBottom w:val="0"/>
          <w:divBdr>
            <w:top w:val="none" w:sz="0" w:space="0" w:color="auto"/>
            <w:left w:val="none" w:sz="0" w:space="0" w:color="auto"/>
            <w:bottom w:val="none" w:sz="0" w:space="0" w:color="auto"/>
            <w:right w:val="none" w:sz="0" w:space="0" w:color="auto"/>
          </w:divBdr>
        </w:div>
      </w:divsChild>
    </w:div>
    <w:div w:id="2072653704">
      <w:bodyDiv w:val="1"/>
      <w:marLeft w:val="0"/>
      <w:marRight w:val="0"/>
      <w:marTop w:val="0"/>
      <w:marBottom w:val="0"/>
      <w:divBdr>
        <w:top w:val="none" w:sz="0" w:space="0" w:color="auto"/>
        <w:left w:val="none" w:sz="0" w:space="0" w:color="auto"/>
        <w:bottom w:val="none" w:sz="0" w:space="0" w:color="auto"/>
        <w:right w:val="none" w:sz="0" w:space="0" w:color="auto"/>
      </w:divBdr>
      <w:divsChild>
        <w:div w:id="144787150">
          <w:marLeft w:val="0"/>
          <w:marRight w:val="0"/>
          <w:marTop w:val="0"/>
          <w:marBottom w:val="0"/>
          <w:divBdr>
            <w:top w:val="none" w:sz="0" w:space="0" w:color="auto"/>
            <w:left w:val="none" w:sz="0" w:space="0" w:color="auto"/>
            <w:bottom w:val="none" w:sz="0" w:space="0" w:color="auto"/>
            <w:right w:val="none" w:sz="0" w:space="0" w:color="auto"/>
          </w:divBdr>
        </w:div>
      </w:divsChild>
    </w:div>
    <w:div w:id="2081705470">
      <w:bodyDiv w:val="1"/>
      <w:marLeft w:val="0"/>
      <w:marRight w:val="0"/>
      <w:marTop w:val="0"/>
      <w:marBottom w:val="0"/>
      <w:divBdr>
        <w:top w:val="none" w:sz="0" w:space="0" w:color="auto"/>
        <w:left w:val="none" w:sz="0" w:space="0" w:color="auto"/>
        <w:bottom w:val="none" w:sz="0" w:space="0" w:color="auto"/>
        <w:right w:val="none" w:sz="0" w:space="0" w:color="auto"/>
      </w:divBdr>
      <w:divsChild>
        <w:div w:id="235093466">
          <w:marLeft w:val="0"/>
          <w:marRight w:val="0"/>
          <w:marTop w:val="0"/>
          <w:marBottom w:val="0"/>
          <w:divBdr>
            <w:top w:val="none" w:sz="0" w:space="0" w:color="auto"/>
            <w:left w:val="none" w:sz="0" w:space="0" w:color="auto"/>
            <w:bottom w:val="none" w:sz="0" w:space="0" w:color="auto"/>
            <w:right w:val="none" w:sz="0" w:space="0" w:color="auto"/>
          </w:divBdr>
        </w:div>
      </w:divsChild>
    </w:div>
    <w:div w:id="2099474380">
      <w:bodyDiv w:val="1"/>
      <w:marLeft w:val="0"/>
      <w:marRight w:val="0"/>
      <w:marTop w:val="0"/>
      <w:marBottom w:val="0"/>
      <w:divBdr>
        <w:top w:val="none" w:sz="0" w:space="0" w:color="auto"/>
        <w:left w:val="none" w:sz="0" w:space="0" w:color="auto"/>
        <w:bottom w:val="none" w:sz="0" w:space="0" w:color="auto"/>
        <w:right w:val="none" w:sz="0" w:space="0" w:color="auto"/>
      </w:divBdr>
      <w:divsChild>
        <w:div w:id="1230461434">
          <w:marLeft w:val="0"/>
          <w:marRight w:val="0"/>
          <w:marTop w:val="0"/>
          <w:marBottom w:val="0"/>
          <w:divBdr>
            <w:top w:val="none" w:sz="0" w:space="0" w:color="auto"/>
            <w:left w:val="none" w:sz="0" w:space="0" w:color="auto"/>
            <w:bottom w:val="none" w:sz="0" w:space="0" w:color="auto"/>
            <w:right w:val="none" w:sz="0" w:space="0" w:color="auto"/>
          </w:divBdr>
        </w:div>
      </w:divsChild>
    </w:div>
    <w:div w:id="2101245559">
      <w:bodyDiv w:val="1"/>
      <w:marLeft w:val="0"/>
      <w:marRight w:val="0"/>
      <w:marTop w:val="0"/>
      <w:marBottom w:val="0"/>
      <w:divBdr>
        <w:top w:val="none" w:sz="0" w:space="0" w:color="auto"/>
        <w:left w:val="none" w:sz="0" w:space="0" w:color="auto"/>
        <w:bottom w:val="none" w:sz="0" w:space="0" w:color="auto"/>
        <w:right w:val="none" w:sz="0" w:space="0" w:color="auto"/>
      </w:divBdr>
      <w:divsChild>
        <w:div w:id="1705053658">
          <w:marLeft w:val="0"/>
          <w:marRight w:val="0"/>
          <w:marTop w:val="0"/>
          <w:marBottom w:val="0"/>
          <w:divBdr>
            <w:top w:val="none" w:sz="0" w:space="0" w:color="auto"/>
            <w:left w:val="none" w:sz="0" w:space="0" w:color="auto"/>
            <w:bottom w:val="none" w:sz="0" w:space="0" w:color="auto"/>
            <w:right w:val="none" w:sz="0" w:space="0" w:color="auto"/>
          </w:divBdr>
        </w:div>
      </w:divsChild>
    </w:div>
    <w:div w:id="2106151322">
      <w:bodyDiv w:val="1"/>
      <w:marLeft w:val="0"/>
      <w:marRight w:val="0"/>
      <w:marTop w:val="0"/>
      <w:marBottom w:val="0"/>
      <w:divBdr>
        <w:top w:val="none" w:sz="0" w:space="0" w:color="auto"/>
        <w:left w:val="none" w:sz="0" w:space="0" w:color="auto"/>
        <w:bottom w:val="none" w:sz="0" w:space="0" w:color="auto"/>
        <w:right w:val="none" w:sz="0" w:space="0" w:color="auto"/>
      </w:divBdr>
      <w:divsChild>
        <w:div w:id="1786148992">
          <w:marLeft w:val="0"/>
          <w:marRight w:val="0"/>
          <w:marTop w:val="0"/>
          <w:marBottom w:val="0"/>
          <w:divBdr>
            <w:top w:val="none" w:sz="0" w:space="0" w:color="auto"/>
            <w:left w:val="none" w:sz="0" w:space="0" w:color="auto"/>
            <w:bottom w:val="none" w:sz="0" w:space="0" w:color="auto"/>
            <w:right w:val="none" w:sz="0" w:space="0" w:color="auto"/>
          </w:divBdr>
        </w:div>
      </w:divsChild>
    </w:div>
    <w:div w:id="2136606102">
      <w:bodyDiv w:val="1"/>
      <w:marLeft w:val="0"/>
      <w:marRight w:val="0"/>
      <w:marTop w:val="0"/>
      <w:marBottom w:val="0"/>
      <w:divBdr>
        <w:top w:val="none" w:sz="0" w:space="0" w:color="auto"/>
        <w:left w:val="none" w:sz="0" w:space="0" w:color="auto"/>
        <w:bottom w:val="none" w:sz="0" w:space="0" w:color="auto"/>
        <w:right w:val="none" w:sz="0" w:space="0" w:color="auto"/>
      </w:divBdr>
      <w:divsChild>
        <w:div w:id="2131823987">
          <w:marLeft w:val="0"/>
          <w:marRight w:val="0"/>
          <w:marTop w:val="0"/>
          <w:marBottom w:val="0"/>
          <w:divBdr>
            <w:top w:val="none" w:sz="0" w:space="0" w:color="auto"/>
            <w:left w:val="none" w:sz="0" w:space="0" w:color="auto"/>
            <w:bottom w:val="none" w:sz="0" w:space="0" w:color="auto"/>
            <w:right w:val="none" w:sz="0" w:space="0" w:color="auto"/>
          </w:divBdr>
        </w:div>
      </w:divsChild>
    </w:div>
    <w:div w:id="2143838927">
      <w:bodyDiv w:val="1"/>
      <w:marLeft w:val="0"/>
      <w:marRight w:val="0"/>
      <w:marTop w:val="0"/>
      <w:marBottom w:val="0"/>
      <w:divBdr>
        <w:top w:val="none" w:sz="0" w:space="0" w:color="auto"/>
        <w:left w:val="none" w:sz="0" w:space="0" w:color="auto"/>
        <w:bottom w:val="none" w:sz="0" w:space="0" w:color="auto"/>
        <w:right w:val="none" w:sz="0" w:space="0" w:color="auto"/>
      </w:divBdr>
      <w:divsChild>
        <w:div w:id="393312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pzp.xn--bolesawiec-e0b.pl/index.php/plan-ogolny-miasta" TargetMode="External"/><Relationship Id="rId13" Type="http://schemas.openxmlformats.org/officeDocument/2006/relationships/hyperlink" Target="https://isok.gov.pl/hydroportal.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xn--bolesawiec-e0b.pl/index.php/aktualnosci/4494-wojewoda-udzieli%C5%82-zezwolenia-zrid-na-budow%C4%99-mostu-przez-rzek%C4%99-b%C3%B3br" TargetMode="External"/><Relationship Id="rId4" Type="http://schemas.openxmlformats.org/officeDocument/2006/relationships/settings" Target="settings.xml"/><Relationship Id="rId9" Type="http://schemas.openxmlformats.org/officeDocument/2006/relationships/hyperlink" Target="https://edzienniki.duw.pl/legalact/2019/3635/" TargetMode="External"/><Relationship Id="rId14" Type="http://schemas.openxmlformats.org/officeDocument/2006/relationships/hyperlink" Target="https://isok.gov.pl/hydroportal.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DC34D-D986-4A2D-B9DE-96D3E8BB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22</Pages>
  <Words>7509</Words>
  <Characters>45058</Characters>
  <Application>Microsoft Office Word</Application>
  <DocSecurity>0</DocSecurity>
  <Lines>375</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Żarski</dc:creator>
  <cp:keywords/>
  <dc:description/>
  <cp:lastModifiedBy>Tommy</cp:lastModifiedBy>
  <cp:revision>13</cp:revision>
  <dcterms:created xsi:type="dcterms:W3CDTF">2025-09-09T20:44:00Z</dcterms:created>
  <dcterms:modified xsi:type="dcterms:W3CDTF">2025-11-19T21:21:00Z</dcterms:modified>
</cp:coreProperties>
</file>